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6A6B6C4"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#11</w:t>
      </w:r>
      <w:r w:rsidR="00265708" w:rsidRPr="00575E71">
        <w:rPr>
          <w:rFonts w:eastAsia="Times New Roman" w:cs="Arial"/>
          <w:noProof w:val="0"/>
          <w:sz w:val="24"/>
          <w:szCs w:val="28"/>
          <w:lang w:eastAsia="x-none"/>
        </w:rPr>
        <w:t>9</w:t>
      </w:r>
      <w:r w:rsidR="00CD00C7" w:rsidRPr="00575E71">
        <w:rPr>
          <w:rFonts w:eastAsia="Times New Roman" w:cs="Arial"/>
          <w:noProof w:val="0"/>
          <w:sz w:val="24"/>
          <w:szCs w:val="28"/>
          <w:lang w:eastAsia="x-none"/>
        </w:rPr>
        <w:t>bis</w:t>
      </w:r>
      <w:r w:rsidR="00FD7B52" w:rsidRPr="00575E71">
        <w:rPr>
          <w:rFonts w:eastAsia="Times New Roman" w:cs="Arial"/>
          <w:noProof w:val="0"/>
          <w:sz w:val="24"/>
          <w:szCs w:val="28"/>
          <w:lang w:eastAsia="x-none"/>
        </w:rPr>
        <w:t>-e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BE09DD" w:rsidRPr="00575E71">
        <w:rPr>
          <w:rFonts w:eastAsia="Times New Roman" w:cs="Arial"/>
          <w:noProof w:val="0"/>
          <w:sz w:val="24"/>
          <w:szCs w:val="28"/>
          <w:lang w:eastAsia="x-none"/>
        </w:rPr>
        <w:t>0</w:t>
      </w:r>
      <w:r w:rsidR="001823B6">
        <w:rPr>
          <w:rFonts w:eastAsia="Times New Roman" w:cs="Arial"/>
          <w:noProof w:val="0"/>
          <w:sz w:val="24"/>
          <w:szCs w:val="28"/>
          <w:lang w:eastAsia="x-none"/>
        </w:rPr>
        <w:t>9930</w:t>
      </w:r>
    </w:p>
    <w:p w14:paraId="41F9B491" w14:textId="785164ED" w:rsidR="0097167E"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75E71">
        <w:rPr>
          <w:rFonts w:eastAsia="Times New Roman" w:cs="Arial"/>
          <w:noProof w:val="0"/>
          <w:sz w:val="24"/>
          <w:szCs w:val="28"/>
          <w:lang w:eastAsia="x-none"/>
        </w:rPr>
        <w:t xml:space="preserve">Online, </w:t>
      </w:r>
      <w:r w:rsidR="00D6710A" w:rsidRPr="00575E71">
        <w:rPr>
          <w:rFonts w:eastAsia="Times New Roman" w:cs="Arial"/>
          <w:noProof w:val="0"/>
          <w:sz w:val="24"/>
          <w:szCs w:val="28"/>
          <w:lang w:eastAsia="x-none"/>
        </w:rPr>
        <w:t>October</w:t>
      </w:r>
      <w:r w:rsidRPr="00575E71">
        <w:rPr>
          <w:rFonts w:eastAsia="Times New Roman" w:cs="Arial"/>
          <w:noProof w:val="0"/>
          <w:sz w:val="24"/>
          <w:szCs w:val="28"/>
          <w:lang w:eastAsia="x-none"/>
        </w:rPr>
        <w:t xml:space="preserve"> 1</w:t>
      </w:r>
      <w:r w:rsidR="00CD00C7" w:rsidRPr="00575E71">
        <w:rPr>
          <w:rFonts w:eastAsia="Times New Roman" w:cs="Arial"/>
          <w:noProof w:val="0"/>
          <w:sz w:val="24"/>
          <w:szCs w:val="28"/>
          <w:lang w:eastAsia="x-none"/>
        </w:rPr>
        <w:t>0</w:t>
      </w:r>
      <w:r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8E4B69" w:rsidRPr="00575E71">
        <w:rPr>
          <w:rFonts w:eastAsia="Times New Roman" w:cs="Arial"/>
          <w:noProof w:val="0"/>
          <w:sz w:val="24"/>
          <w:szCs w:val="28"/>
          <w:lang w:eastAsia="x-none"/>
        </w:rPr>
        <w:t>9</w:t>
      </w:r>
      <w:r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58BF8C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67A0A">
        <w:rPr>
          <w:rFonts w:ascii="Arial" w:hAnsi="Arial" w:cs="Arial"/>
          <w:szCs w:val="24"/>
        </w:rPr>
        <w:t>2.2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287606A8"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B576B">
        <w:rPr>
          <w:rFonts w:hint="eastAsia"/>
          <w:b/>
          <w:sz w:val="24"/>
          <w:lang w:val="en-GB" w:eastAsia="zh-TW"/>
        </w:rPr>
        <w:t>RRC Co</w:t>
      </w:r>
      <w:r w:rsidR="002B576B">
        <w:rPr>
          <w:b/>
          <w:sz w:val="24"/>
          <w:lang w:val="en-GB" w:eastAsia="zh-TW"/>
        </w:rPr>
        <w:t>nfigurations</w:t>
      </w:r>
      <w:r w:rsidR="00CF07EB" w:rsidRPr="00575E71">
        <w:rPr>
          <w:b/>
          <w:sz w:val="24"/>
          <w:lang w:val="en-GB"/>
        </w:rPr>
        <w:t xml:space="preserve"> for L1</w:t>
      </w:r>
      <w:r w:rsidR="001B1397">
        <w:rPr>
          <w:b/>
          <w:sz w:val="24"/>
          <w:lang w:val="en-GB"/>
        </w:rPr>
        <w:t>/</w:t>
      </w:r>
      <w:r w:rsidR="00CF07EB" w:rsidRPr="00575E71">
        <w:rPr>
          <w:b/>
          <w:sz w:val="24"/>
          <w:lang w:val="en-GB"/>
        </w:rPr>
        <w:t>L2-based Inter-cell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472BC874" w14:textId="2EA047B7" w:rsidR="00CB545C" w:rsidRPr="00575E71" w:rsidRDefault="00CB545C" w:rsidP="00CB545C">
      <w:pPr>
        <w:spacing w:after="120"/>
        <w:jc w:val="both"/>
        <w:rPr>
          <w:rFonts w:ascii="Arial" w:hAnsi="Arial" w:cs="Arial"/>
          <w:sz w:val="20"/>
          <w:szCs w:val="20"/>
          <w:lang w:val="en-GB"/>
        </w:rPr>
      </w:pPr>
      <w:r w:rsidRPr="00575E71">
        <w:rPr>
          <w:rFonts w:ascii="Arial" w:hAnsi="Arial" w:cs="Arial"/>
          <w:sz w:val="20"/>
          <w:szCs w:val="20"/>
          <w:lang w:val="en-GB"/>
        </w:rPr>
        <w:t xml:space="preserve">In last meeting, we discussed RRC modelling for candidate cells. Three options </w:t>
      </w:r>
      <w:r>
        <w:rPr>
          <w:rFonts w:ascii="Arial" w:hAnsi="Arial" w:cs="Arial" w:hint="eastAsia"/>
          <w:sz w:val="20"/>
          <w:szCs w:val="20"/>
          <w:lang w:val="en-GB"/>
        </w:rPr>
        <w:t>w</w:t>
      </w:r>
      <w:r>
        <w:rPr>
          <w:rFonts w:ascii="Arial" w:hAnsi="Arial" w:cs="Arial"/>
          <w:sz w:val="20"/>
          <w:szCs w:val="20"/>
          <w:lang w:val="en-GB"/>
        </w:rPr>
        <w:t>ere left</w:t>
      </w:r>
      <w:r w:rsidRPr="00575E71">
        <w:rPr>
          <w:rFonts w:ascii="Arial" w:hAnsi="Arial" w:cs="Arial"/>
          <w:sz w:val="20"/>
          <w:szCs w:val="20"/>
          <w:lang w:val="en-GB"/>
        </w:rPr>
        <w:t xml:space="preserve"> on the table.</w:t>
      </w:r>
    </w:p>
    <w:tbl>
      <w:tblPr>
        <w:tblStyle w:val="TableGrid"/>
        <w:tblW w:w="0" w:type="auto"/>
        <w:tblLook w:val="04A0" w:firstRow="1" w:lastRow="0" w:firstColumn="1" w:lastColumn="0" w:noHBand="0" w:noVBand="1"/>
      </w:tblPr>
      <w:tblGrid>
        <w:gridCol w:w="10195"/>
      </w:tblGrid>
      <w:tr w:rsidR="00CB545C" w:rsidRPr="00575E71" w14:paraId="4492DE3A" w14:textId="77777777" w:rsidTr="00C03BD7">
        <w:tc>
          <w:tcPr>
            <w:tcW w:w="10195" w:type="dxa"/>
          </w:tcPr>
          <w:p w14:paraId="75B5EF4A" w14:textId="77777777" w:rsidR="00CB545C" w:rsidRPr="00575E71" w:rsidRDefault="00CB545C" w:rsidP="00C03BD7">
            <w:pPr>
              <w:pStyle w:val="Agreement"/>
              <w:tabs>
                <w:tab w:val="clear" w:pos="-3602"/>
                <w:tab w:val="num" w:pos="1619"/>
              </w:tabs>
              <w:spacing w:before="0" w:after="120"/>
              <w:ind w:left="1622"/>
              <w:rPr>
                <w:rFonts w:cs="Arial"/>
                <w:lang w:val="en-US"/>
              </w:rPr>
            </w:pPr>
            <w:r w:rsidRPr="00575E71">
              <w:rPr>
                <w:rFonts w:cs="Arial"/>
                <w:lang w:val="en-US"/>
              </w:rPr>
              <w:t>Current options on the table: to configure a L1/L2 inter-cell mobility candidate cell:</w:t>
            </w:r>
          </w:p>
          <w:p w14:paraId="5FA9F253" w14:textId="77777777" w:rsidR="00CB545C" w:rsidRPr="00575E71" w:rsidRDefault="00CB545C" w:rsidP="00C03BD7">
            <w:pPr>
              <w:pStyle w:val="Agreement"/>
              <w:numPr>
                <w:ilvl w:val="0"/>
                <w:numId w:val="0"/>
              </w:numPr>
              <w:spacing w:before="0" w:after="120"/>
              <w:ind w:left="1622"/>
              <w:rPr>
                <w:rFonts w:cs="Arial"/>
                <w:lang w:val="en-US"/>
              </w:rPr>
            </w:pPr>
            <w:r w:rsidRPr="00575E71">
              <w:rPr>
                <w:rFonts w:cs="Arial"/>
                <w:lang w:val="en-US"/>
              </w:rPr>
              <w:t>a.</w:t>
            </w:r>
            <w:r w:rsidRPr="00575E71">
              <w:rPr>
                <w:rFonts w:cs="Arial"/>
                <w:lang w:val="en-US"/>
              </w:rPr>
              <w:tab/>
              <w:t xml:space="preserve">One </w:t>
            </w:r>
            <w:r w:rsidRPr="00575E71">
              <w:rPr>
                <w:rFonts w:cs="Arial"/>
                <w:i/>
                <w:iCs/>
                <w:lang w:val="en-US"/>
              </w:rPr>
              <w:t>RRCReconfiguration</w:t>
            </w:r>
            <w:r w:rsidRPr="00575E71">
              <w:rPr>
                <w:rFonts w:cs="Arial"/>
                <w:lang w:val="en-US"/>
              </w:rPr>
              <w:t xml:space="preserve"> message for candidate target cell</w:t>
            </w:r>
          </w:p>
          <w:p w14:paraId="15C25184" w14:textId="77777777" w:rsidR="00CB545C" w:rsidRPr="00575E71" w:rsidRDefault="00CB545C" w:rsidP="00C03BD7">
            <w:pPr>
              <w:pStyle w:val="Agreement"/>
              <w:numPr>
                <w:ilvl w:val="0"/>
                <w:numId w:val="0"/>
              </w:numPr>
              <w:spacing w:before="0" w:after="120"/>
              <w:ind w:left="1622"/>
              <w:rPr>
                <w:rFonts w:cs="Arial"/>
                <w:lang w:val="en-US"/>
              </w:rPr>
            </w:pPr>
            <w:r w:rsidRPr="00575E71">
              <w:rPr>
                <w:rFonts w:cs="Arial"/>
                <w:lang w:val="en-US"/>
              </w:rPr>
              <w:t>b.</w:t>
            </w:r>
            <w:r w:rsidRPr="00575E71">
              <w:rPr>
                <w:rFonts w:cs="Arial"/>
                <w:lang w:val="en-US"/>
              </w:rPr>
              <w:tab/>
            </w:r>
            <w:bookmarkStart w:id="5" w:name="_Hlk113010984"/>
            <w:r w:rsidRPr="00575E71">
              <w:rPr>
                <w:rFonts w:cs="Arial"/>
                <w:lang w:val="en-US"/>
              </w:rPr>
              <w:t xml:space="preserve">One </w:t>
            </w:r>
            <w:r w:rsidRPr="00575E71">
              <w:rPr>
                <w:rFonts w:cs="Arial"/>
                <w:i/>
                <w:iCs/>
                <w:lang w:val="en-US"/>
              </w:rPr>
              <w:t>CellGroupConfig</w:t>
            </w:r>
            <w:r w:rsidRPr="00575E71">
              <w:rPr>
                <w:rFonts w:cs="Arial"/>
                <w:lang w:val="en-US"/>
              </w:rPr>
              <w:t xml:space="preserve"> IE for each candidate target cell</w:t>
            </w:r>
          </w:p>
          <w:bookmarkEnd w:id="5"/>
          <w:p w14:paraId="5ABDF5FD" w14:textId="77777777" w:rsidR="00CB545C" w:rsidRPr="00575E71" w:rsidRDefault="00CB545C" w:rsidP="00C03BD7">
            <w:pPr>
              <w:pStyle w:val="Agreement"/>
              <w:numPr>
                <w:ilvl w:val="0"/>
                <w:numId w:val="0"/>
              </w:numPr>
              <w:spacing w:before="0" w:after="120"/>
              <w:ind w:left="1622"/>
              <w:rPr>
                <w:rFonts w:cs="Arial"/>
                <w:lang w:val="en-US"/>
              </w:rPr>
            </w:pPr>
            <w:r w:rsidRPr="00575E71">
              <w:rPr>
                <w:rFonts w:cs="Arial"/>
                <w:lang w:val="en-US"/>
              </w:rPr>
              <w:t>c.</w:t>
            </w:r>
            <w:r w:rsidRPr="00575E71">
              <w:rPr>
                <w:rFonts w:cs="Arial"/>
                <w:lang w:val="en-US"/>
              </w:rPr>
              <w:tab/>
              <w:t xml:space="preserve">One </w:t>
            </w:r>
            <w:r w:rsidRPr="00575E71">
              <w:rPr>
                <w:rFonts w:cs="Arial"/>
                <w:i/>
                <w:iCs/>
                <w:lang w:val="en-US"/>
              </w:rPr>
              <w:t>SpCellConfig</w:t>
            </w:r>
            <w:r w:rsidRPr="00575E71">
              <w:rPr>
                <w:rFonts w:cs="Arial"/>
                <w:lang w:val="en-US"/>
              </w:rPr>
              <w:t xml:space="preserve"> IE for each candidate target cell</w:t>
            </w:r>
          </w:p>
        </w:tc>
      </w:tr>
    </w:tbl>
    <w:p w14:paraId="432D97F7" w14:textId="51C0D9BD" w:rsidR="00CB545C" w:rsidRDefault="00CB545C" w:rsidP="000F751E">
      <w:pPr>
        <w:spacing w:before="120" w:after="120"/>
        <w:jc w:val="both"/>
        <w:rPr>
          <w:rFonts w:ascii="Arial" w:hAnsi="Arial" w:cs="Arial"/>
          <w:sz w:val="20"/>
          <w:szCs w:val="20"/>
        </w:rPr>
      </w:pPr>
      <w:r>
        <w:rPr>
          <w:rFonts w:ascii="Arial" w:hAnsi="Arial" w:cs="Arial" w:hint="eastAsia"/>
          <w:sz w:val="20"/>
          <w:szCs w:val="20"/>
        </w:rPr>
        <w:t>T</w:t>
      </w:r>
      <w:r>
        <w:rPr>
          <w:rFonts w:ascii="Arial" w:hAnsi="Arial" w:cs="Arial"/>
          <w:sz w:val="20"/>
          <w:szCs w:val="20"/>
        </w:rPr>
        <w:t>hen in a</w:t>
      </w:r>
      <w:r w:rsidR="00E57370">
        <w:rPr>
          <w:rFonts w:ascii="Arial" w:hAnsi="Arial" w:cs="Arial"/>
          <w:sz w:val="20"/>
          <w:szCs w:val="20"/>
        </w:rPr>
        <w:t xml:space="preserve"> related</w:t>
      </w:r>
      <w:r>
        <w:rPr>
          <w:rFonts w:ascii="Arial" w:hAnsi="Arial" w:cs="Arial"/>
          <w:sz w:val="20"/>
          <w:szCs w:val="20"/>
        </w:rPr>
        <w:t xml:space="preserve"> post-meeting email discussion, we </w:t>
      </w:r>
      <w:r w:rsidR="00B5795D">
        <w:rPr>
          <w:rFonts w:ascii="Arial" w:hAnsi="Arial" w:cs="Arial"/>
          <w:sz w:val="20"/>
          <w:szCs w:val="20"/>
        </w:rPr>
        <w:t>have the following summary [1]:</w:t>
      </w:r>
    </w:p>
    <w:tbl>
      <w:tblPr>
        <w:tblStyle w:val="TableGrid"/>
        <w:tblW w:w="0" w:type="auto"/>
        <w:tblLook w:val="04A0" w:firstRow="1" w:lastRow="0" w:firstColumn="1" w:lastColumn="0" w:noHBand="0" w:noVBand="1"/>
      </w:tblPr>
      <w:tblGrid>
        <w:gridCol w:w="10195"/>
      </w:tblGrid>
      <w:tr w:rsidR="001F7BED" w14:paraId="24D322AD" w14:textId="77777777" w:rsidTr="001F7BED">
        <w:tc>
          <w:tcPr>
            <w:tcW w:w="10195" w:type="dxa"/>
          </w:tcPr>
          <w:p w14:paraId="2E324F18" w14:textId="77777777" w:rsidR="001F7BED" w:rsidRPr="00CB545C" w:rsidRDefault="001F7BED" w:rsidP="001F7BED">
            <w:pPr>
              <w:spacing w:after="120"/>
              <w:ind w:left="1440" w:hanging="1440"/>
              <w:jc w:val="both"/>
              <w:rPr>
                <w:rFonts w:ascii="Arial" w:hAnsi="Arial" w:cs="Arial"/>
                <w:sz w:val="20"/>
                <w:szCs w:val="20"/>
              </w:rPr>
            </w:pPr>
            <w:r w:rsidRPr="00CB545C">
              <w:rPr>
                <w:rFonts w:ascii="Arial" w:hAnsi="Arial" w:cs="Arial"/>
                <w:sz w:val="20"/>
                <w:szCs w:val="20"/>
              </w:rPr>
              <w:t>Proposal 1</w:t>
            </w:r>
            <w:r w:rsidRPr="00CB545C">
              <w:rPr>
                <w:rFonts w:ascii="Arial" w:hAnsi="Arial" w:cs="Arial"/>
                <w:sz w:val="20"/>
                <w:szCs w:val="20"/>
              </w:rPr>
              <w:tab/>
              <w:t>A L1/L2 inter-cell mobility target configuration is received within an RRC message before the L1/L2 mobility is triggered.</w:t>
            </w:r>
          </w:p>
          <w:p w14:paraId="5B11099C" w14:textId="77777777" w:rsidR="001F7BED" w:rsidRDefault="001F7BED" w:rsidP="001F7BED">
            <w:pPr>
              <w:spacing w:after="120"/>
              <w:ind w:left="1440" w:hanging="1440"/>
              <w:jc w:val="both"/>
              <w:rPr>
                <w:rFonts w:ascii="Arial" w:hAnsi="Arial" w:cs="Arial"/>
                <w:sz w:val="20"/>
                <w:szCs w:val="20"/>
              </w:rPr>
            </w:pPr>
            <w:r w:rsidRPr="00CB545C">
              <w:rPr>
                <w:rFonts w:ascii="Arial" w:hAnsi="Arial" w:cs="Arial"/>
                <w:sz w:val="20"/>
                <w:szCs w:val="20"/>
              </w:rPr>
              <w:t>Proposal 2</w:t>
            </w:r>
            <w:r w:rsidRPr="00CB545C">
              <w:rPr>
                <w:rFonts w:ascii="Arial" w:hAnsi="Arial" w:cs="Arial"/>
                <w:sz w:val="20"/>
                <w:szCs w:val="20"/>
              </w:rPr>
              <w:tab/>
              <w:t>RAN2 has the following understanding about the RRC models considered to mode a L1/L2 inter-cell mobility target configuration:</w:t>
            </w: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105"/>
            </w:tblGrid>
            <w:tr w:rsidR="001F7BED" w14:paraId="1876B4D0" w14:textId="77777777" w:rsidTr="00C03B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14:paraId="37AA80DC" w14:textId="77777777" w:rsidR="001F7BED" w:rsidRPr="00CB545C" w:rsidRDefault="001F7BED" w:rsidP="001F7BED">
                  <w:pPr>
                    <w:pStyle w:val="BodyText"/>
                    <w:spacing w:after="120" w:line="240" w:lineRule="auto"/>
                    <w:rPr>
                      <w:rFonts w:ascii="Arial" w:hAnsi="Arial" w:cs="Arial"/>
                      <w:b w:val="0"/>
                      <w:bCs w:val="0"/>
                    </w:rPr>
                  </w:pPr>
                  <w:r w:rsidRPr="00CB545C">
                    <w:rPr>
                      <w:rFonts w:ascii="Arial" w:hAnsi="Arial" w:cs="Arial"/>
                    </w:rPr>
                    <w:t>Model</w:t>
                  </w:r>
                </w:p>
              </w:tc>
              <w:tc>
                <w:tcPr>
                  <w:tcW w:w="3261" w:type="dxa"/>
                  <w:tcBorders>
                    <w:top w:val="nil"/>
                    <w:bottom w:val="nil"/>
                  </w:tcBorders>
                </w:tcPr>
                <w:p w14:paraId="231E53F0" w14:textId="77777777" w:rsidR="001F7BED" w:rsidRPr="00CB545C" w:rsidRDefault="001F7BED" w:rsidP="001F7BED">
                  <w:pPr>
                    <w:pStyle w:val="BodyText"/>
                    <w:spacing w:after="12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CB545C">
                    <w:rPr>
                      <w:rFonts w:ascii="Arial" w:hAnsi="Arial" w:cs="Arial"/>
                    </w:rPr>
                    <w:t>Pros</w:t>
                  </w:r>
                </w:p>
              </w:tc>
              <w:tc>
                <w:tcPr>
                  <w:tcW w:w="4105" w:type="dxa"/>
                  <w:tcBorders>
                    <w:top w:val="nil"/>
                    <w:bottom w:val="nil"/>
                    <w:right w:val="nil"/>
                  </w:tcBorders>
                </w:tcPr>
                <w:p w14:paraId="5D86D3C2" w14:textId="77777777" w:rsidR="001F7BED" w:rsidRPr="00CB545C" w:rsidRDefault="001F7BED" w:rsidP="001F7BED">
                  <w:pPr>
                    <w:pStyle w:val="BodyText"/>
                    <w:spacing w:after="12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CB545C">
                    <w:rPr>
                      <w:rFonts w:ascii="Arial" w:hAnsi="Arial" w:cs="Arial"/>
                    </w:rPr>
                    <w:t>Cons</w:t>
                  </w:r>
                </w:p>
              </w:tc>
            </w:tr>
            <w:tr w:rsidR="001F7BED" w14:paraId="0DCA6B87" w14:textId="77777777" w:rsidTr="00C03BD7">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1D03424B" w14:textId="77777777" w:rsidR="001F7BED" w:rsidRDefault="001F7BED" w:rsidP="001F7BED">
                  <w:pPr>
                    <w:pStyle w:val="BodyText"/>
                    <w:spacing w:after="120" w:line="240" w:lineRule="auto"/>
                    <w:rPr>
                      <w:rFonts w:ascii="Arial" w:hAnsi="Arial" w:cs="Arial"/>
                      <w:b w:val="0"/>
                      <w:bCs w:val="0"/>
                      <w:lang w:eastAsia="zh-TW"/>
                    </w:rPr>
                  </w:pPr>
                  <w:r w:rsidRPr="00CB545C">
                    <w:rPr>
                      <w:rFonts w:ascii="Arial" w:hAnsi="Arial" w:cs="Arial"/>
                      <w:lang w:eastAsia="zh-TW"/>
                    </w:rPr>
                    <w:t>Model 1</w:t>
                  </w:r>
                  <w:r>
                    <w:rPr>
                      <w:rFonts w:ascii="Arial" w:hAnsi="Arial" w:cs="Arial"/>
                      <w:lang w:eastAsia="zh-TW"/>
                    </w:rPr>
                    <w:t xml:space="preserve"> </w:t>
                  </w:r>
                </w:p>
                <w:p w14:paraId="2112E99A" w14:textId="77777777" w:rsidR="001F7BED" w:rsidRPr="00CB545C" w:rsidRDefault="001F7BED" w:rsidP="001F7BED">
                  <w:pPr>
                    <w:pStyle w:val="BodyText"/>
                    <w:spacing w:after="120" w:line="240" w:lineRule="auto"/>
                    <w:rPr>
                      <w:rFonts w:ascii="Arial" w:hAnsi="Arial" w:cs="Arial"/>
                      <w:b w:val="0"/>
                      <w:bCs w:val="0"/>
                    </w:rPr>
                  </w:pPr>
                  <w:r>
                    <w:rPr>
                      <w:rFonts w:ascii="Arial" w:hAnsi="Arial" w:cs="Arial"/>
                      <w:lang w:eastAsia="zh-TW"/>
                    </w:rPr>
                    <w:t>(i.e., Option a)</w:t>
                  </w:r>
                </w:p>
              </w:tc>
              <w:tc>
                <w:tcPr>
                  <w:tcW w:w="3261" w:type="dxa"/>
                  <w:shd w:val="clear" w:color="auto" w:fill="auto"/>
                </w:tcPr>
                <w:p w14:paraId="6D986ED1"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Full flexibility</w:t>
                  </w:r>
                </w:p>
                <w:p w14:paraId="0BE038C5"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Support of all targeted scenarios</w:t>
                  </w:r>
                </w:p>
                <w:p w14:paraId="33EEA653"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Similarities with existing CHO framework</w:t>
                  </w:r>
                </w:p>
                <w:p w14:paraId="656F7FF0" w14:textId="77777777" w:rsidR="001F7BED" w:rsidRPr="00CB545C" w:rsidRDefault="001F7BED" w:rsidP="001F7BED">
                  <w:pPr>
                    <w:pStyle w:val="BodyText"/>
                    <w:spacing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105" w:type="dxa"/>
                  <w:shd w:val="clear" w:color="auto" w:fill="auto"/>
                </w:tcPr>
                <w:p w14:paraId="018C0677"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 xml:space="preserve">Since only intra-DU scenario is considered, there may be no need to provide all configurations and field within the </w:t>
                  </w:r>
                  <w:r w:rsidRPr="00CB545C">
                    <w:rPr>
                      <w:rFonts w:ascii="Arial" w:hAnsi="Arial" w:cs="Arial"/>
                      <w:i/>
                      <w:iCs/>
                    </w:rPr>
                    <w:t>RRCReconfiguration</w:t>
                  </w:r>
                  <w:r w:rsidRPr="00CB545C">
                    <w:rPr>
                      <w:rFonts w:ascii="Arial" w:hAnsi="Arial" w:cs="Arial"/>
                    </w:rPr>
                    <w:t xml:space="preserve"> message.</w:t>
                  </w:r>
                </w:p>
                <w:p w14:paraId="73E0A266"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Existing RRC procedures may heavily impacted (specification efforts may not be minimal).</w:t>
                  </w:r>
                </w:p>
                <w:p w14:paraId="0BC3127A"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Delta signalling may be needed (and needs to be discussed how to achieve it).</w:t>
                  </w:r>
                </w:p>
                <w:p w14:paraId="3F71DA24" w14:textId="291B489D" w:rsidR="001F7BED" w:rsidRPr="001F7BED"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Potentially longer latency due to the execution of some RRC procedures (e.g., radio bearers, security, L1/L2 processing).</w:t>
                  </w:r>
                </w:p>
              </w:tc>
            </w:tr>
            <w:tr w:rsidR="001F7BED" w14:paraId="5F39C7C6" w14:textId="77777777" w:rsidTr="00C03BD7">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298BC25B" w14:textId="77777777" w:rsidR="001F7BED" w:rsidRDefault="001F7BED" w:rsidP="001F7BED">
                  <w:pPr>
                    <w:pStyle w:val="BodyText"/>
                    <w:spacing w:after="120" w:line="240" w:lineRule="auto"/>
                    <w:rPr>
                      <w:rFonts w:ascii="Arial" w:hAnsi="Arial" w:cs="Arial"/>
                      <w:b w:val="0"/>
                      <w:bCs w:val="0"/>
                      <w:lang w:eastAsia="zh-TW"/>
                    </w:rPr>
                  </w:pPr>
                  <w:r w:rsidRPr="00CB545C">
                    <w:rPr>
                      <w:rFonts w:ascii="Arial" w:hAnsi="Arial" w:cs="Arial"/>
                      <w:lang w:eastAsia="zh-TW"/>
                    </w:rPr>
                    <w:t>Model 2</w:t>
                  </w:r>
                  <w:r>
                    <w:rPr>
                      <w:rFonts w:ascii="Arial" w:hAnsi="Arial" w:cs="Arial"/>
                      <w:lang w:eastAsia="zh-TW"/>
                    </w:rPr>
                    <w:t xml:space="preserve"> </w:t>
                  </w:r>
                </w:p>
                <w:p w14:paraId="71ABEC41" w14:textId="77777777" w:rsidR="001F7BED" w:rsidRPr="00CB545C" w:rsidRDefault="001F7BED" w:rsidP="001F7BED">
                  <w:pPr>
                    <w:pStyle w:val="BodyText"/>
                    <w:spacing w:after="120" w:line="240" w:lineRule="auto"/>
                    <w:rPr>
                      <w:rFonts w:ascii="Arial" w:hAnsi="Arial" w:cs="Arial"/>
                      <w:b w:val="0"/>
                      <w:bCs w:val="0"/>
                    </w:rPr>
                  </w:pPr>
                  <w:r>
                    <w:rPr>
                      <w:rFonts w:ascii="Arial" w:hAnsi="Arial" w:cs="Arial"/>
                      <w:lang w:eastAsia="zh-TW"/>
                    </w:rPr>
                    <w:t>(i.e., Option b)</w:t>
                  </w:r>
                </w:p>
              </w:tc>
              <w:tc>
                <w:tcPr>
                  <w:tcW w:w="3261" w:type="dxa"/>
                  <w:shd w:val="clear" w:color="auto" w:fill="auto"/>
                </w:tcPr>
                <w:p w14:paraId="6B937997"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Support for all targeted scenarios</w:t>
                  </w:r>
                </w:p>
                <w:p w14:paraId="13AC78FD"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Smaller signalling overhead compared e.g., to model 1.</w:t>
                  </w:r>
                </w:p>
                <w:p w14:paraId="5AAA4160"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Potentially reduced interruption time due to less time spent by the UE to execute non-necessary RRC procedures.</w:t>
                  </w:r>
                </w:p>
                <w:p w14:paraId="509AD3F2" w14:textId="77777777" w:rsidR="001F7BED" w:rsidRPr="00CB545C" w:rsidRDefault="001F7BED" w:rsidP="001F7BED">
                  <w:pPr>
                    <w:pStyle w:val="BodyText"/>
                    <w:spacing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4105" w:type="dxa"/>
                  <w:shd w:val="clear" w:color="auto" w:fill="auto"/>
                </w:tcPr>
                <w:p w14:paraId="5EC1BD1C"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How to perform L2 reset needs to be clarified</w:t>
                  </w:r>
                </w:p>
                <w:p w14:paraId="4980BEFA"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A new procedure for L1/L2 mobility may be needed (but some companies do not consider this necessarily a con).</w:t>
                  </w:r>
                </w:p>
                <w:p w14:paraId="6B2B548F"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One CellGroupConfig for each L1/L2 mobility target configuration</w:t>
                  </w:r>
                </w:p>
                <w:p w14:paraId="7857E6AF"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Configuration outside the CellGroupConfig may require a subsequent RRCReconfiguration message after the switch has happened.</w:t>
                  </w:r>
                </w:p>
              </w:tc>
            </w:tr>
            <w:tr w:rsidR="001F7BED" w14:paraId="11927D97" w14:textId="77777777" w:rsidTr="001D5FB7">
              <w:trPr>
                <w:trHeight w:val="42"/>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0DEDDA36" w14:textId="77777777" w:rsidR="001F7BED" w:rsidRDefault="001F7BED" w:rsidP="001F7BED">
                  <w:pPr>
                    <w:pStyle w:val="BodyText"/>
                    <w:spacing w:after="120" w:line="240" w:lineRule="auto"/>
                    <w:rPr>
                      <w:rFonts w:ascii="Arial" w:hAnsi="Arial" w:cs="Arial"/>
                      <w:b w:val="0"/>
                      <w:bCs w:val="0"/>
                      <w:lang w:eastAsia="zh-TW"/>
                    </w:rPr>
                  </w:pPr>
                  <w:r w:rsidRPr="00CB545C">
                    <w:rPr>
                      <w:rFonts w:ascii="Arial" w:hAnsi="Arial" w:cs="Arial"/>
                      <w:lang w:eastAsia="zh-TW"/>
                    </w:rPr>
                    <w:lastRenderedPageBreak/>
                    <w:t>Model 3</w:t>
                  </w:r>
                </w:p>
                <w:p w14:paraId="46B1EF0A" w14:textId="788C1780" w:rsidR="001D5FB7" w:rsidRPr="00CB545C" w:rsidRDefault="001D5FB7" w:rsidP="001F7BED">
                  <w:pPr>
                    <w:pStyle w:val="BodyText"/>
                    <w:spacing w:after="120" w:line="240" w:lineRule="auto"/>
                    <w:rPr>
                      <w:rFonts w:ascii="Arial" w:hAnsi="Arial" w:cs="Arial"/>
                      <w:b w:val="0"/>
                      <w:bCs w:val="0"/>
                    </w:rPr>
                  </w:pPr>
                  <w:r>
                    <w:rPr>
                      <w:rFonts w:ascii="Arial" w:hAnsi="Arial" w:cs="Arial"/>
                      <w:lang w:eastAsia="zh-TW"/>
                    </w:rPr>
                    <w:t>(i.e., Option c)</w:t>
                  </w:r>
                </w:p>
              </w:tc>
              <w:tc>
                <w:tcPr>
                  <w:tcW w:w="3261" w:type="dxa"/>
                  <w:shd w:val="clear" w:color="auto" w:fill="auto"/>
                </w:tcPr>
                <w:p w14:paraId="332C32FE"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The smallest signalling overhead compared to the other models</w:t>
                  </w:r>
                </w:p>
              </w:tc>
              <w:tc>
                <w:tcPr>
                  <w:tcW w:w="4105" w:type="dxa"/>
                  <w:shd w:val="clear" w:color="auto" w:fill="auto"/>
                </w:tcPr>
                <w:p w14:paraId="41AD0461"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Target scenarios not fully supported (i.e., no support for the inter-DU case).</w:t>
                  </w:r>
                </w:p>
                <w:p w14:paraId="258DC95E"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How to perform L2 reset needs to be clarified</w:t>
                  </w:r>
                </w:p>
                <w:p w14:paraId="4B72E39B" w14:textId="77777777" w:rsidR="001F7BED" w:rsidRPr="00CB545C" w:rsidRDefault="001F7BED" w:rsidP="001F7BED">
                  <w:pPr>
                    <w:pStyle w:val="BodyText"/>
                    <w:numPr>
                      <w:ilvl w:val="0"/>
                      <w:numId w:val="56"/>
                    </w:numPr>
                    <w:overflowPunct w:val="0"/>
                    <w:autoSpaceDE w:val="0"/>
                    <w:autoSpaceDN w:val="0"/>
                    <w:adjustRightInd w:val="0"/>
                    <w:spacing w:after="120" w:line="240" w:lineRule="auto"/>
                    <w:ind w:left="171" w:hanging="171"/>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CB545C">
                    <w:rPr>
                      <w:rFonts w:ascii="Arial" w:hAnsi="Arial" w:cs="Arial"/>
                    </w:rPr>
                    <w:t>Little flexibility compared to the other models</w:t>
                  </w:r>
                </w:p>
              </w:tc>
            </w:tr>
          </w:tbl>
          <w:p w14:paraId="3BE8B9E3" w14:textId="77777777" w:rsidR="001F7BED" w:rsidRPr="006933A9" w:rsidRDefault="001F7BED" w:rsidP="005872AD">
            <w:pPr>
              <w:spacing w:after="120"/>
              <w:ind w:left="1440" w:hanging="1440"/>
              <w:jc w:val="both"/>
              <w:rPr>
                <w:rFonts w:ascii="Arial" w:hAnsi="Arial" w:cs="Arial"/>
                <w:sz w:val="20"/>
                <w:szCs w:val="20"/>
              </w:rPr>
            </w:pPr>
            <w:r w:rsidRPr="006933A9">
              <w:rPr>
                <w:rFonts w:ascii="Arial" w:hAnsi="Arial" w:cs="Arial"/>
                <w:sz w:val="20"/>
                <w:szCs w:val="20"/>
              </w:rPr>
              <w:t>Proposal 3</w:t>
            </w:r>
            <w:r w:rsidRPr="006933A9">
              <w:rPr>
                <w:rFonts w:ascii="Arial" w:hAnsi="Arial" w:cs="Arial"/>
                <w:sz w:val="20"/>
                <w:szCs w:val="20"/>
              </w:rPr>
              <w:tab/>
              <w:t>A model in which one L1/L2 mobile target configuration is one SpCellConfig (or one SCellConfig) is not considered.</w:t>
            </w:r>
          </w:p>
          <w:p w14:paraId="5EB5D127" w14:textId="0025B5B8" w:rsidR="00651FBB" w:rsidRPr="009149C7" w:rsidRDefault="009149C7" w:rsidP="00651FBB">
            <w:pPr>
              <w:spacing w:after="120"/>
              <w:ind w:left="1440" w:hanging="1440"/>
              <w:jc w:val="both"/>
              <w:rPr>
                <w:rFonts w:ascii="Arial" w:hAnsi="Arial" w:cs="Arial" w:hint="eastAsia"/>
                <w:sz w:val="20"/>
                <w:szCs w:val="20"/>
              </w:rPr>
            </w:pPr>
            <w:r w:rsidRPr="009149C7">
              <w:rPr>
                <w:rFonts w:ascii="Arial" w:hAnsi="Arial" w:cs="Arial"/>
                <w:sz w:val="20"/>
                <w:szCs w:val="20"/>
              </w:rPr>
              <w:t>Proposal 4</w:t>
            </w:r>
            <w:r w:rsidRPr="009149C7">
              <w:rPr>
                <w:rFonts w:ascii="Arial" w:hAnsi="Arial" w:cs="Arial"/>
                <w:sz w:val="20"/>
                <w:szCs w:val="20"/>
              </w:rPr>
              <w:tab/>
              <w:t>RAN2 to continue the discussion on the RRC models by focusing only on Model 1 and Model 2 and possible stage-3 details of these models.</w:t>
            </w:r>
          </w:p>
          <w:p w14:paraId="1EBACC92" w14:textId="77777777" w:rsidR="009149C7" w:rsidRPr="009149C7" w:rsidRDefault="009149C7" w:rsidP="009149C7">
            <w:pPr>
              <w:spacing w:after="120"/>
              <w:ind w:left="1440" w:hanging="1440"/>
              <w:jc w:val="both"/>
              <w:rPr>
                <w:rFonts w:ascii="Arial" w:hAnsi="Arial" w:cs="Arial"/>
                <w:sz w:val="20"/>
                <w:szCs w:val="20"/>
              </w:rPr>
            </w:pPr>
            <w:r w:rsidRPr="009149C7">
              <w:rPr>
                <w:rFonts w:ascii="Arial" w:hAnsi="Arial" w:cs="Arial"/>
                <w:sz w:val="20"/>
                <w:szCs w:val="20"/>
              </w:rPr>
              <w:t>a.</w:t>
            </w:r>
            <w:r w:rsidRPr="009149C7">
              <w:rPr>
                <w:rFonts w:ascii="Arial" w:hAnsi="Arial" w:cs="Arial"/>
                <w:sz w:val="20"/>
                <w:szCs w:val="20"/>
              </w:rPr>
              <w:tab/>
              <w:t xml:space="preserve">Model 1: One </w:t>
            </w:r>
            <w:r w:rsidRPr="008C29B0">
              <w:rPr>
                <w:rFonts w:ascii="Arial" w:hAnsi="Arial" w:cs="Arial"/>
                <w:i/>
                <w:iCs/>
                <w:sz w:val="20"/>
                <w:szCs w:val="20"/>
              </w:rPr>
              <w:t>RRCReconfiguration</w:t>
            </w:r>
            <w:r w:rsidRPr="009149C7">
              <w:rPr>
                <w:rFonts w:ascii="Arial" w:hAnsi="Arial" w:cs="Arial"/>
                <w:sz w:val="20"/>
                <w:szCs w:val="20"/>
              </w:rPr>
              <w:t xml:space="preserve"> message (or FFS </w:t>
            </w:r>
            <w:r w:rsidRPr="008C29B0">
              <w:rPr>
                <w:rFonts w:ascii="Arial" w:hAnsi="Arial" w:cs="Arial"/>
                <w:i/>
                <w:iCs/>
                <w:sz w:val="20"/>
                <w:szCs w:val="20"/>
              </w:rPr>
              <w:t>RRCReconfiguration</w:t>
            </w:r>
            <w:r w:rsidRPr="009149C7">
              <w:rPr>
                <w:rFonts w:ascii="Arial" w:hAnsi="Arial" w:cs="Arial"/>
                <w:sz w:val="20"/>
                <w:szCs w:val="20"/>
              </w:rPr>
              <w:t xml:space="preserve"> IEs) for each candidate target configuration</w:t>
            </w:r>
          </w:p>
          <w:p w14:paraId="7F46B96D" w14:textId="77777777" w:rsidR="009149C7" w:rsidRPr="009149C7" w:rsidRDefault="009149C7" w:rsidP="009149C7">
            <w:pPr>
              <w:spacing w:after="120"/>
              <w:ind w:left="1440" w:hanging="1440"/>
              <w:jc w:val="both"/>
              <w:rPr>
                <w:rFonts w:ascii="Arial" w:hAnsi="Arial" w:cs="Arial"/>
                <w:sz w:val="20"/>
                <w:szCs w:val="20"/>
              </w:rPr>
            </w:pPr>
            <w:r w:rsidRPr="009149C7">
              <w:rPr>
                <w:rFonts w:ascii="Arial" w:hAnsi="Arial" w:cs="Arial"/>
                <w:sz w:val="20"/>
                <w:szCs w:val="20"/>
              </w:rPr>
              <w:t>b.</w:t>
            </w:r>
            <w:r w:rsidRPr="009149C7">
              <w:rPr>
                <w:rFonts w:ascii="Arial" w:hAnsi="Arial" w:cs="Arial"/>
                <w:sz w:val="20"/>
                <w:szCs w:val="20"/>
              </w:rPr>
              <w:tab/>
              <w:t xml:space="preserve">Model 2: One </w:t>
            </w:r>
            <w:r w:rsidRPr="008C29B0">
              <w:rPr>
                <w:rFonts w:ascii="Arial" w:hAnsi="Arial" w:cs="Arial"/>
                <w:i/>
                <w:iCs/>
                <w:sz w:val="20"/>
                <w:szCs w:val="20"/>
              </w:rPr>
              <w:t>CellGroupConfig</w:t>
            </w:r>
            <w:r w:rsidRPr="009149C7">
              <w:rPr>
                <w:rFonts w:ascii="Arial" w:hAnsi="Arial" w:cs="Arial"/>
                <w:sz w:val="20"/>
                <w:szCs w:val="20"/>
              </w:rPr>
              <w:t xml:space="preserve"> IE (FFS additional IEs) for each candidate target configuration</w:t>
            </w:r>
          </w:p>
          <w:p w14:paraId="57449A3C" w14:textId="77777777" w:rsidR="009149C7" w:rsidRPr="009149C7" w:rsidRDefault="009149C7" w:rsidP="009149C7">
            <w:pPr>
              <w:spacing w:after="120"/>
              <w:ind w:left="1440" w:hanging="1440"/>
              <w:jc w:val="both"/>
              <w:rPr>
                <w:rFonts w:ascii="Arial" w:hAnsi="Arial" w:cs="Arial"/>
                <w:sz w:val="20"/>
                <w:szCs w:val="20"/>
              </w:rPr>
            </w:pPr>
            <w:r w:rsidRPr="009149C7">
              <w:rPr>
                <w:rFonts w:ascii="Arial" w:hAnsi="Arial" w:cs="Arial"/>
                <w:sz w:val="20"/>
                <w:szCs w:val="20"/>
              </w:rPr>
              <w:t>Each candidate target configuration is one configuration set include SpCell and (optionally) SCell(s).</w:t>
            </w:r>
          </w:p>
          <w:p w14:paraId="5A1CFAEC" w14:textId="7DDDD193" w:rsidR="001F7BED" w:rsidRPr="009149C7" w:rsidRDefault="009149C7" w:rsidP="009149C7">
            <w:pPr>
              <w:spacing w:after="120"/>
              <w:ind w:left="1440" w:hanging="1440"/>
              <w:jc w:val="both"/>
              <w:rPr>
                <w:rFonts w:ascii="Arial" w:hAnsi="Arial" w:cs="Arial"/>
                <w:sz w:val="20"/>
                <w:szCs w:val="20"/>
              </w:rPr>
            </w:pPr>
            <w:r w:rsidRPr="009149C7">
              <w:rPr>
                <w:rFonts w:ascii="Arial" w:hAnsi="Arial" w:cs="Arial"/>
                <w:sz w:val="20"/>
                <w:szCs w:val="20"/>
              </w:rPr>
              <w:t>Proposal 5</w:t>
            </w:r>
            <w:r w:rsidRPr="009149C7">
              <w:rPr>
                <w:rFonts w:ascii="Arial" w:hAnsi="Arial" w:cs="Arial"/>
                <w:sz w:val="20"/>
                <w:szCs w:val="20"/>
              </w:rPr>
              <w:tab/>
              <w:t>Whether to adopt a new terminology instead of “L1/L2-centric inter-cell mobility” should be discussed based on the WI progresses and company inputs.</w:t>
            </w:r>
          </w:p>
        </w:tc>
      </w:tr>
    </w:tbl>
    <w:p w14:paraId="7035181F" w14:textId="7F077103" w:rsidR="00846530" w:rsidRPr="00575E71" w:rsidRDefault="00AF51C4" w:rsidP="000F751E">
      <w:pPr>
        <w:spacing w:before="120" w:after="120"/>
        <w:jc w:val="both"/>
        <w:rPr>
          <w:rFonts w:ascii="Arial" w:hAnsi="Arial" w:cs="Arial"/>
          <w:sz w:val="20"/>
          <w:szCs w:val="20"/>
          <w:lang w:val="en-GB"/>
        </w:rPr>
      </w:pPr>
      <w:r>
        <w:rPr>
          <w:rFonts w:ascii="Arial" w:hAnsi="Arial" w:cs="Arial" w:hint="eastAsia"/>
          <w:sz w:val="20"/>
          <w:szCs w:val="20"/>
        </w:rPr>
        <w:lastRenderedPageBreak/>
        <w:t>A</w:t>
      </w:r>
      <w:r>
        <w:rPr>
          <w:rFonts w:ascii="Arial" w:hAnsi="Arial" w:cs="Arial"/>
          <w:sz w:val="20"/>
          <w:szCs w:val="20"/>
        </w:rPr>
        <w:t xml:space="preserve">ccording to the </w:t>
      </w:r>
      <w:r w:rsidR="007C37F3">
        <w:rPr>
          <w:rFonts w:ascii="Arial" w:hAnsi="Arial" w:cs="Arial"/>
          <w:sz w:val="20"/>
          <w:szCs w:val="20"/>
        </w:rPr>
        <w:t xml:space="preserve">summary, </w:t>
      </w:r>
      <w:r w:rsidR="007E20EA">
        <w:rPr>
          <w:rFonts w:ascii="Arial" w:hAnsi="Arial" w:cs="Arial" w:hint="eastAsia"/>
          <w:sz w:val="20"/>
          <w:szCs w:val="20"/>
        </w:rPr>
        <w:t>Mo</w:t>
      </w:r>
      <w:r w:rsidR="007E20EA">
        <w:rPr>
          <w:rFonts w:ascii="Arial" w:hAnsi="Arial" w:cs="Arial"/>
          <w:sz w:val="20"/>
          <w:szCs w:val="20"/>
        </w:rPr>
        <w:t xml:space="preserve">del 3 can be precluded. </w:t>
      </w:r>
      <w:r w:rsidR="005111DB" w:rsidRPr="00575E71">
        <w:rPr>
          <w:rFonts w:ascii="Arial" w:hAnsi="Arial" w:cs="Arial"/>
          <w:sz w:val="20"/>
          <w:szCs w:val="20"/>
          <w:lang w:val="en-GB"/>
        </w:rPr>
        <w:t>In this contribution, we discuss th</w:t>
      </w:r>
      <w:r w:rsidR="007E20EA">
        <w:rPr>
          <w:rFonts w:ascii="Arial" w:hAnsi="Arial" w:cs="Arial"/>
          <w:sz w:val="20"/>
          <w:szCs w:val="20"/>
          <w:lang w:val="en-GB"/>
        </w:rPr>
        <w:t xml:space="preserve">e choice </w:t>
      </w:r>
      <w:r w:rsidR="003F0B1A">
        <w:rPr>
          <w:rFonts w:ascii="Arial" w:hAnsi="Arial" w:cs="Arial"/>
          <w:sz w:val="20"/>
          <w:szCs w:val="20"/>
          <w:lang w:val="en-GB"/>
        </w:rPr>
        <w:t>between Model 1 and Model 2 for RRC modelling of candidates in L1/L2-based inter-cell mobility</w:t>
      </w:r>
      <w:r w:rsidR="00C03691" w:rsidRPr="00575E71">
        <w:rPr>
          <w:rFonts w:ascii="Arial" w:hAnsi="Arial" w:cs="Arial"/>
          <w:sz w:val="20"/>
          <w:szCs w:val="20"/>
          <w:lang w:val="en-GB"/>
        </w:rPr>
        <w:t>.</w:t>
      </w:r>
    </w:p>
    <w:p w14:paraId="268CE8A5" w14:textId="2791B2EA" w:rsidR="0075798C" w:rsidRPr="00367A0A" w:rsidRDefault="00CF75E9" w:rsidP="00A0734F">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3258D644" w14:textId="01206376" w:rsidR="00BD3BC8" w:rsidRPr="00575E71" w:rsidRDefault="00BD3BC8" w:rsidP="002B576B">
      <w:pPr>
        <w:pStyle w:val="Heading2"/>
        <w:rPr>
          <w:rFonts w:cs="Arial"/>
        </w:rPr>
      </w:pPr>
      <w:r w:rsidRPr="00575E71">
        <w:rPr>
          <w:rFonts w:cs="Arial"/>
        </w:rPr>
        <w:t xml:space="preserve">RRC </w:t>
      </w:r>
      <w:r w:rsidR="00C23387">
        <w:rPr>
          <w:rFonts w:cs="Arial"/>
        </w:rPr>
        <w:t>m</w:t>
      </w:r>
      <w:r w:rsidRPr="00575E71">
        <w:rPr>
          <w:rFonts w:cs="Arial"/>
        </w:rPr>
        <w:t>odelling</w:t>
      </w:r>
      <w:r w:rsidR="00FC2BAF" w:rsidRPr="00575E71">
        <w:rPr>
          <w:rFonts w:cs="Arial"/>
        </w:rPr>
        <w:t xml:space="preserve"> </w:t>
      </w:r>
      <w:r w:rsidR="00C23387">
        <w:rPr>
          <w:rFonts w:cs="Arial"/>
        </w:rPr>
        <w:t>o</w:t>
      </w:r>
      <w:r w:rsidR="00FC2BAF" w:rsidRPr="00575E71">
        <w:rPr>
          <w:rFonts w:cs="Arial"/>
        </w:rPr>
        <w:t>ptions</w:t>
      </w:r>
    </w:p>
    <w:p w14:paraId="518052A4" w14:textId="35CFA50F" w:rsidR="002F241D" w:rsidRDefault="005872AD" w:rsidP="00865F97">
      <w:pPr>
        <w:spacing w:after="120"/>
        <w:jc w:val="both"/>
        <w:rPr>
          <w:rFonts w:ascii="Arial" w:hAnsi="Arial" w:cs="Arial"/>
          <w:b/>
          <w:bCs/>
          <w:sz w:val="20"/>
          <w:szCs w:val="20"/>
          <w:lang w:val="en-GB"/>
        </w:rPr>
      </w:pPr>
      <w:r w:rsidRPr="005872AD">
        <w:rPr>
          <w:rFonts w:ascii="Arial" w:hAnsi="Arial" w:cs="Arial"/>
          <w:b/>
          <w:bCs/>
          <w:sz w:val="20"/>
          <w:szCs w:val="20"/>
          <w:lang w:val="en-GB"/>
        </w:rPr>
        <w:t xml:space="preserve">Model 1: </w:t>
      </w:r>
      <w:r w:rsidR="00AF51C4" w:rsidRPr="005872AD">
        <w:rPr>
          <w:rFonts w:ascii="Arial" w:hAnsi="Arial" w:cs="Arial"/>
          <w:b/>
          <w:bCs/>
          <w:sz w:val="20"/>
          <w:szCs w:val="20"/>
          <w:lang w:val="en-GB"/>
        </w:rPr>
        <w:t xml:space="preserve">One </w:t>
      </w:r>
      <w:r w:rsidR="00AF51C4" w:rsidRPr="005872AD">
        <w:rPr>
          <w:rFonts w:ascii="Arial" w:hAnsi="Arial" w:cs="Arial"/>
          <w:b/>
          <w:bCs/>
          <w:i/>
          <w:iCs/>
          <w:sz w:val="20"/>
          <w:szCs w:val="20"/>
          <w:lang w:val="en-GB"/>
        </w:rPr>
        <w:t>RRCReconfiguration</w:t>
      </w:r>
      <w:r w:rsidR="00AF51C4" w:rsidRPr="005872AD">
        <w:rPr>
          <w:rFonts w:ascii="Arial" w:hAnsi="Arial" w:cs="Arial"/>
          <w:b/>
          <w:bCs/>
          <w:sz w:val="20"/>
          <w:szCs w:val="20"/>
          <w:lang w:val="en-GB"/>
        </w:rPr>
        <w:t xml:space="preserve"> message for candidate target cell</w:t>
      </w:r>
    </w:p>
    <w:p w14:paraId="36B4633D" w14:textId="0FBED4A8" w:rsidR="0059046B" w:rsidRPr="00E15E33" w:rsidRDefault="0059046B" w:rsidP="0059046B">
      <w:pPr>
        <w:spacing w:after="120"/>
        <w:jc w:val="both"/>
        <w:rPr>
          <w:rFonts w:ascii="Arial" w:hAnsi="Arial" w:cs="Arial"/>
          <w:sz w:val="20"/>
          <w:szCs w:val="20"/>
          <w:lang w:val="en-GB"/>
        </w:rPr>
      </w:pPr>
      <w:r w:rsidRPr="00575E71">
        <w:rPr>
          <w:rFonts w:ascii="Arial" w:hAnsi="Arial" w:cs="Arial"/>
          <w:sz w:val="20"/>
          <w:szCs w:val="20"/>
          <w:lang w:val="en-GB"/>
        </w:rPr>
        <w:t>Our interpretation of th</w:t>
      </w:r>
      <w:r>
        <w:rPr>
          <w:rFonts w:ascii="Arial" w:hAnsi="Arial" w:cs="Arial"/>
          <w:sz w:val="20"/>
          <w:szCs w:val="20"/>
          <w:lang w:val="en-GB"/>
        </w:rPr>
        <w:t>is</w:t>
      </w:r>
      <w:r w:rsidRPr="00575E71">
        <w:rPr>
          <w:rFonts w:ascii="Arial" w:hAnsi="Arial" w:cs="Arial"/>
          <w:sz w:val="20"/>
          <w:szCs w:val="20"/>
          <w:lang w:val="en-GB"/>
        </w:rPr>
        <w:t xml:space="preserve"> </w:t>
      </w:r>
      <w:r w:rsidR="00F41EF1">
        <w:rPr>
          <w:rFonts w:ascii="Arial" w:hAnsi="Arial" w:cs="Arial"/>
          <w:sz w:val="20"/>
          <w:szCs w:val="20"/>
          <w:lang w:val="en-GB"/>
        </w:rPr>
        <w:t>model</w:t>
      </w:r>
      <w:r w:rsidRPr="00575E71">
        <w:rPr>
          <w:rFonts w:ascii="Arial" w:hAnsi="Arial" w:cs="Arial"/>
          <w:sz w:val="20"/>
          <w:szCs w:val="20"/>
          <w:lang w:val="en-GB"/>
        </w:rPr>
        <w:t xml:space="preserve"> are as follows.</w:t>
      </w:r>
    </w:p>
    <w:p w14:paraId="414FF2C0" w14:textId="77777777" w:rsidR="0059046B" w:rsidRPr="00575E71" w:rsidRDefault="0059046B" w:rsidP="0059046B">
      <w:pPr>
        <w:pStyle w:val="ListParagraph"/>
        <w:numPr>
          <w:ilvl w:val="0"/>
          <w:numId w:val="46"/>
        </w:numPr>
        <w:spacing w:after="120"/>
        <w:ind w:left="482" w:hanging="482"/>
        <w:jc w:val="both"/>
        <w:rPr>
          <w:rFonts w:ascii="Arial" w:hAnsi="Arial" w:cs="Arial"/>
        </w:rPr>
      </w:pPr>
      <w:r w:rsidRPr="00575E71">
        <w:rPr>
          <w:rFonts w:ascii="Arial" w:hAnsi="Arial" w:cs="Arial"/>
        </w:rPr>
        <w:t>A CHO-like model, where UE applies indicated candidate RRC configurations upon L1/L2 mobility</w:t>
      </w:r>
    </w:p>
    <w:p w14:paraId="3320968D" w14:textId="77777777" w:rsidR="0059046B" w:rsidRPr="00575E71" w:rsidRDefault="0059046B" w:rsidP="0059046B">
      <w:pPr>
        <w:pStyle w:val="ListParagraph"/>
        <w:numPr>
          <w:ilvl w:val="0"/>
          <w:numId w:val="46"/>
        </w:numPr>
        <w:spacing w:after="120"/>
        <w:ind w:left="482" w:hanging="482"/>
        <w:jc w:val="both"/>
        <w:rPr>
          <w:rFonts w:ascii="Arial" w:hAnsi="Arial" w:cs="Arial"/>
        </w:rPr>
      </w:pPr>
      <w:r w:rsidRPr="00575E71">
        <w:rPr>
          <w:rFonts w:ascii="Arial" w:hAnsi="Arial" w:cs="Arial"/>
        </w:rPr>
        <w:t>Everything can be reconfigured. But we may not need such flexibility for L1/L2-based mobility since we consider only intra-CU operation</w:t>
      </w:r>
      <w:r>
        <w:rPr>
          <w:rFonts w:ascii="Arial" w:hAnsi="Arial" w:cs="Arial"/>
        </w:rPr>
        <w:t xml:space="preserve">. Companies showed concern </w:t>
      </w:r>
    </w:p>
    <w:p w14:paraId="043C8128" w14:textId="77777777" w:rsidR="0059046B" w:rsidRDefault="0059046B" w:rsidP="0059046B">
      <w:pPr>
        <w:pStyle w:val="ListParagraph"/>
        <w:numPr>
          <w:ilvl w:val="0"/>
          <w:numId w:val="46"/>
        </w:numPr>
        <w:spacing w:after="120"/>
        <w:ind w:left="482" w:hanging="482"/>
        <w:jc w:val="both"/>
        <w:rPr>
          <w:rFonts w:ascii="Arial" w:hAnsi="Arial" w:cs="Arial"/>
        </w:rPr>
      </w:pPr>
      <w:r w:rsidRPr="00575E71">
        <w:rPr>
          <w:rFonts w:ascii="Arial" w:hAnsi="Arial" w:cs="Arial"/>
        </w:rPr>
        <w:t>Likely to be delta-config, limiting back-and-forth cell switch</w:t>
      </w:r>
    </w:p>
    <w:p w14:paraId="5324C86B" w14:textId="6DF4E23C" w:rsidR="00063FE8" w:rsidRPr="005872AD" w:rsidRDefault="002F6684" w:rsidP="00865F97">
      <w:pPr>
        <w:spacing w:after="120"/>
        <w:jc w:val="both"/>
        <w:rPr>
          <w:rFonts w:ascii="Arial" w:hAnsi="Arial" w:cs="Arial"/>
          <w:sz w:val="20"/>
          <w:szCs w:val="20"/>
          <w:lang w:val="en-GB"/>
        </w:rPr>
      </w:pPr>
      <w:r>
        <w:rPr>
          <w:rFonts w:ascii="Arial" w:hAnsi="Arial" w:cs="Arial"/>
          <w:sz w:val="20"/>
          <w:szCs w:val="20"/>
          <w:lang w:val="en-GB"/>
        </w:rPr>
        <w:t>By imitating the</w:t>
      </w:r>
      <w:r>
        <w:rPr>
          <w:rFonts w:ascii="Arial" w:hAnsi="Arial" w:cs="Arial" w:hint="eastAsia"/>
          <w:sz w:val="20"/>
          <w:szCs w:val="20"/>
          <w:lang w:val="en-GB"/>
        </w:rPr>
        <w:t xml:space="preserve"> RRC</w:t>
      </w:r>
      <w:r w:rsidR="004A243F">
        <w:rPr>
          <w:rFonts w:ascii="Arial" w:hAnsi="Arial" w:cs="Arial"/>
          <w:sz w:val="20"/>
          <w:szCs w:val="20"/>
          <w:lang w:val="en-GB"/>
        </w:rPr>
        <w:t xml:space="preserve"> structure for conditional reconfigurations,</w:t>
      </w:r>
      <w:r>
        <w:rPr>
          <w:rFonts w:ascii="Arial" w:hAnsi="Arial" w:cs="Arial" w:hint="eastAsia"/>
          <w:sz w:val="20"/>
          <w:szCs w:val="20"/>
          <w:lang w:val="en-GB"/>
        </w:rPr>
        <w:t xml:space="preserve"> </w:t>
      </w:r>
      <w:r w:rsidR="004A243F">
        <w:rPr>
          <w:rFonts w:ascii="Arial" w:hAnsi="Arial" w:cs="Arial"/>
          <w:sz w:val="20"/>
          <w:szCs w:val="20"/>
          <w:lang w:val="en-GB"/>
        </w:rPr>
        <w:t>an</w:t>
      </w:r>
      <w:r w:rsidR="00A329B6">
        <w:rPr>
          <w:rFonts w:ascii="Arial" w:hAnsi="Arial" w:cs="Arial"/>
          <w:sz w:val="20"/>
          <w:szCs w:val="20"/>
          <w:lang w:val="en-GB"/>
        </w:rPr>
        <w:t xml:space="preserve"> </w:t>
      </w:r>
      <w:r w:rsidR="00063FE8" w:rsidRPr="005872AD">
        <w:rPr>
          <w:rFonts w:ascii="Arial" w:hAnsi="Arial" w:cs="Arial" w:hint="eastAsia"/>
          <w:sz w:val="20"/>
          <w:szCs w:val="20"/>
          <w:lang w:val="en-GB"/>
        </w:rPr>
        <w:t>A</w:t>
      </w:r>
      <w:r w:rsidR="00063FE8" w:rsidRPr="005872AD">
        <w:rPr>
          <w:rFonts w:ascii="Arial" w:hAnsi="Arial" w:cs="Arial"/>
          <w:sz w:val="20"/>
          <w:szCs w:val="20"/>
          <w:lang w:val="en-GB"/>
        </w:rPr>
        <w:t>SN.1 example</w:t>
      </w:r>
      <w:r w:rsidR="005872AD">
        <w:rPr>
          <w:rFonts w:ascii="Arial" w:hAnsi="Arial" w:cs="Arial"/>
          <w:sz w:val="20"/>
          <w:szCs w:val="20"/>
          <w:lang w:val="en-GB"/>
        </w:rPr>
        <w:t xml:space="preserve"> </w:t>
      </w:r>
      <w:r w:rsidR="00951641">
        <w:rPr>
          <w:rFonts w:ascii="Arial" w:hAnsi="Arial" w:cs="Arial"/>
          <w:sz w:val="20"/>
          <w:szCs w:val="20"/>
          <w:lang w:val="en-GB"/>
        </w:rPr>
        <w:t xml:space="preserve">(modified from [1]) is </w:t>
      </w:r>
      <w:r w:rsidR="005872AD">
        <w:rPr>
          <w:rFonts w:ascii="Arial" w:hAnsi="Arial" w:cs="Arial"/>
          <w:sz w:val="20"/>
          <w:szCs w:val="20"/>
          <w:lang w:val="en-GB"/>
        </w:rPr>
        <w:t>provided below</w:t>
      </w:r>
      <w:r w:rsidR="00A329B6">
        <w:rPr>
          <w:rFonts w:ascii="Arial" w:hAnsi="Arial" w:cs="Arial"/>
          <w:sz w:val="20"/>
          <w:szCs w:val="20"/>
          <w:lang w:val="en-GB"/>
        </w:rPr>
        <w:t>.</w:t>
      </w:r>
    </w:p>
    <w:p w14:paraId="1F189DB2"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0E6682C5" w14:textId="5E616112"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radioBearerConfig                       RadioBearerConfig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0DB36F86" w14:textId="5841ED9B"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masterCellGroup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CellGroupConfig)                             </w:t>
      </w:r>
      <w:r w:rsidR="00A329B6">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37CA24B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measConfig                              MeasConfig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60F08EA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079D594A"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3A771D5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06AD419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3FB9ED10" w14:textId="4D77F84B"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RRCReconfiguration-vXXXX-Ies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5AC842EC" w14:textId="5D181164"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sidR="002B3C2A">
        <w:rPr>
          <w:rFonts w:ascii="Courier New" w:hAnsi="Courier New"/>
          <w:color w:val="FF0000"/>
          <w:sz w:val="11"/>
          <w:szCs w:val="15"/>
          <w:lang w:eastAsia="en-GB"/>
        </w:rPr>
        <w:t>c</w:t>
      </w:r>
      <w:r w:rsidR="002B3C2A" w:rsidRPr="002B3C2A">
        <w:rPr>
          <w:rFonts w:ascii="Courier New" w:hAnsi="Courier New"/>
          <w:color w:val="FF0000"/>
          <w:sz w:val="11"/>
          <w:szCs w:val="15"/>
          <w:lang w:eastAsia="en-GB"/>
        </w:rPr>
        <w:t>and</w:t>
      </w:r>
      <w:r w:rsidR="002B3C2A">
        <w:rPr>
          <w:rFonts w:ascii="Courier New" w:hAnsi="Courier New"/>
          <w:color w:val="FF0000"/>
          <w:sz w:val="11"/>
          <w:szCs w:val="15"/>
          <w:lang w:eastAsia="en-GB"/>
        </w:rPr>
        <w:t>L1L2-Rec</w:t>
      </w:r>
      <w:r>
        <w:rPr>
          <w:rFonts w:ascii="Courier New" w:hAnsi="Courier New"/>
          <w:color w:val="FF0000"/>
          <w:sz w:val="11"/>
          <w:szCs w:val="15"/>
          <w:lang w:eastAsia="en-GB"/>
        </w:rPr>
        <w:t>onfig</w:t>
      </w:r>
      <w:r w:rsidR="002B3C2A">
        <w:rPr>
          <w:rFonts w:ascii="Courier New" w:hAnsi="Courier New"/>
          <w:color w:val="FF0000"/>
          <w:sz w:val="11"/>
          <w:szCs w:val="15"/>
          <w:lang w:eastAsia="en-GB"/>
        </w:rPr>
        <w:t>uration</w:t>
      </w:r>
      <w:r>
        <w:rPr>
          <w:rFonts w:ascii="Courier New" w:hAnsi="Courier New"/>
          <w:color w:val="FF0000"/>
          <w:sz w:val="11"/>
          <w:szCs w:val="15"/>
          <w:lang w:eastAsia="en-GB"/>
        </w:rPr>
        <w:t>-r18            CandL1L2-</w:t>
      </w:r>
      <w:r w:rsidR="002B3C2A">
        <w:rPr>
          <w:rFonts w:ascii="Courier New" w:hAnsi="Courier New"/>
          <w:color w:val="FF0000"/>
          <w:sz w:val="11"/>
          <w:szCs w:val="15"/>
          <w:lang w:eastAsia="en-GB"/>
        </w:rPr>
        <w:t>Recon</w:t>
      </w:r>
      <w:r>
        <w:rPr>
          <w:rFonts w:ascii="Courier New" w:hAnsi="Courier New"/>
          <w:color w:val="FF0000"/>
          <w:sz w:val="11"/>
          <w:szCs w:val="15"/>
          <w:lang w:eastAsia="en-GB"/>
        </w:rPr>
        <w:t>fig</w:t>
      </w:r>
      <w:r w:rsidR="002B3C2A">
        <w:rPr>
          <w:rFonts w:ascii="Courier New" w:hAnsi="Courier New"/>
          <w:color w:val="FF0000"/>
          <w:sz w:val="11"/>
          <w:szCs w:val="15"/>
          <w:lang w:eastAsia="en-GB"/>
        </w:rPr>
        <w:t>uration</w:t>
      </w:r>
      <w:r>
        <w:rPr>
          <w:rFonts w:ascii="Courier New" w:hAnsi="Courier New"/>
          <w:color w:val="FF0000"/>
          <w:sz w:val="11"/>
          <w:szCs w:val="15"/>
          <w:lang w:eastAsia="en-GB"/>
        </w:rPr>
        <w:t xml:space="preserve">                                               OPTIONAL,</w:t>
      </w:r>
    </w:p>
    <w:p w14:paraId="4FBC35D8"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026A7EB5"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4A8B940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67BBE70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E9AF7BF"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0A1F2C10" w14:textId="30A6BB73" w:rsidR="00063FE8" w:rsidRPr="00063FE8" w:rsidRDefault="002B3C2A"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val="pt-BR" w:eastAsia="en-GB"/>
        </w:rPr>
      </w:pPr>
      <w:r w:rsidRPr="002B3C2A">
        <w:rPr>
          <w:rFonts w:ascii="Courier New" w:hAnsi="Courier New"/>
          <w:color w:val="FF0000"/>
          <w:sz w:val="11"/>
          <w:szCs w:val="15"/>
          <w:lang w:eastAsia="en-GB"/>
        </w:rPr>
        <w:t>Cand</w:t>
      </w:r>
      <w:r>
        <w:rPr>
          <w:rFonts w:ascii="Courier New" w:hAnsi="Courier New"/>
          <w:color w:val="FF0000"/>
          <w:sz w:val="11"/>
          <w:szCs w:val="15"/>
          <w:lang w:eastAsia="en-GB"/>
        </w:rPr>
        <w:t>L1L2-Reconfiguration</w:t>
      </w:r>
      <w:r w:rsidR="00063FE8" w:rsidRPr="00063FE8">
        <w:rPr>
          <w:rFonts w:ascii="Courier New" w:hAnsi="Courier New"/>
          <w:color w:val="FF0000"/>
          <w:sz w:val="11"/>
          <w:szCs w:val="15"/>
          <w:lang w:val="pt-BR" w:eastAsia="en-GB"/>
        </w:rPr>
        <w:t>-r18 ::=   SEQUENCE {</w:t>
      </w:r>
    </w:p>
    <w:p w14:paraId="68EA14D6" w14:textId="725CD34F"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sidR="000063E4">
        <w:rPr>
          <w:rFonts w:ascii="Courier New" w:hAnsi="Courier New"/>
          <w:color w:val="FF0000"/>
          <w:sz w:val="11"/>
          <w:szCs w:val="15"/>
          <w:lang w:eastAsia="en-GB"/>
        </w:rPr>
        <w:t>c</w:t>
      </w:r>
      <w:r w:rsidR="002B3C2A">
        <w:rPr>
          <w:rFonts w:ascii="Courier New" w:hAnsi="Courier New"/>
          <w:color w:val="FF0000"/>
          <w:sz w:val="11"/>
          <w:szCs w:val="15"/>
          <w:lang w:eastAsia="en-GB"/>
        </w:rPr>
        <w:t>andL1L2-Reconfig</w:t>
      </w:r>
      <w:r>
        <w:rPr>
          <w:rFonts w:ascii="Courier New" w:hAnsi="Courier New"/>
          <w:color w:val="FF0000"/>
          <w:sz w:val="11"/>
          <w:szCs w:val="15"/>
          <w:lang w:eastAsia="en-GB"/>
        </w:rPr>
        <w:t>ToRemoveList-r1</w:t>
      </w:r>
      <w:r w:rsidR="00A329B6">
        <w:rPr>
          <w:rFonts w:ascii="Courier New" w:hAnsi="Courier New"/>
          <w:color w:val="FF0000"/>
          <w:sz w:val="11"/>
          <w:szCs w:val="15"/>
          <w:lang w:eastAsia="en-GB"/>
        </w:rPr>
        <w:t>8</w:t>
      </w:r>
      <w:r>
        <w:rPr>
          <w:rFonts w:ascii="Courier New" w:hAnsi="Courier New"/>
          <w:color w:val="FF0000"/>
          <w:sz w:val="11"/>
          <w:szCs w:val="15"/>
          <w:lang w:eastAsia="en-GB"/>
        </w:rPr>
        <w:t xml:space="preserve">         CandL1L2-</w:t>
      </w:r>
      <w:r w:rsidR="002B3C2A">
        <w:rPr>
          <w:rFonts w:ascii="Courier New" w:hAnsi="Courier New"/>
          <w:color w:val="FF0000"/>
          <w:sz w:val="11"/>
          <w:szCs w:val="15"/>
          <w:lang w:eastAsia="en-GB"/>
        </w:rPr>
        <w:t>Reconfig</w:t>
      </w:r>
      <w:r>
        <w:rPr>
          <w:rFonts w:ascii="Courier New" w:hAnsi="Courier New"/>
          <w:color w:val="FF0000"/>
          <w:sz w:val="11"/>
          <w:szCs w:val="15"/>
          <w:lang w:eastAsia="en-GB"/>
        </w:rPr>
        <w:t>ToRemoveList-r18   OPTIONAL,   -- Need N</w:t>
      </w:r>
    </w:p>
    <w:p w14:paraId="772E4A54" w14:textId="00F784C0"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r w:rsidR="000063E4">
        <w:rPr>
          <w:rFonts w:ascii="Courier New" w:hAnsi="Courier New"/>
          <w:color w:val="FF0000"/>
          <w:sz w:val="11"/>
          <w:szCs w:val="15"/>
          <w:lang w:eastAsia="en-GB"/>
        </w:rPr>
        <w:t>c</w:t>
      </w:r>
      <w:r w:rsidR="002B3C2A">
        <w:rPr>
          <w:rFonts w:ascii="Courier New" w:hAnsi="Courier New"/>
          <w:color w:val="FF0000"/>
          <w:sz w:val="11"/>
          <w:szCs w:val="15"/>
          <w:lang w:eastAsia="en-GB"/>
        </w:rPr>
        <w:t>andL1L2-Reconfig</w:t>
      </w:r>
      <w:r>
        <w:rPr>
          <w:rFonts w:ascii="Courier New" w:hAnsi="Courier New"/>
          <w:color w:val="FF0000"/>
          <w:sz w:val="11"/>
          <w:szCs w:val="15"/>
          <w:lang w:eastAsia="en-GB"/>
        </w:rPr>
        <w:t>ToAddModList-r1</w:t>
      </w:r>
      <w:r w:rsidR="00A329B6">
        <w:rPr>
          <w:rFonts w:ascii="Courier New" w:hAnsi="Courier New"/>
          <w:color w:val="FF0000"/>
          <w:sz w:val="11"/>
          <w:szCs w:val="15"/>
          <w:lang w:eastAsia="en-GB"/>
        </w:rPr>
        <w:t>8</w:t>
      </w:r>
      <w:r>
        <w:rPr>
          <w:rFonts w:ascii="Courier New" w:hAnsi="Courier New"/>
          <w:color w:val="FF0000"/>
          <w:sz w:val="11"/>
          <w:szCs w:val="15"/>
          <w:lang w:eastAsia="en-GB"/>
        </w:rPr>
        <w:t xml:space="preserve">         CandL1L2-</w:t>
      </w:r>
      <w:r w:rsidR="002B3C2A">
        <w:rPr>
          <w:rFonts w:ascii="Courier New" w:hAnsi="Courier New"/>
          <w:color w:val="FF0000"/>
          <w:sz w:val="11"/>
          <w:szCs w:val="15"/>
          <w:lang w:eastAsia="en-GB"/>
        </w:rPr>
        <w:t>Reconfig</w:t>
      </w:r>
      <w:r>
        <w:rPr>
          <w:rFonts w:ascii="Courier New" w:hAnsi="Courier New"/>
          <w:color w:val="FF0000"/>
          <w:sz w:val="11"/>
          <w:szCs w:val="15"/>
          <w:lang w:eastAsia="en-GB"/>
        </w:rPr>
        <w:t>ToAddModList-r18   OPTIONAL,   -- Need N</w:t>
      </w:r>
    </w:p>
    <w:p w14:paraId="45E66AA2"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339594E8"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0C7E49C6"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63E0DAF6" w14:textId="72F3FD9D"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CandL1L2-ToAddModList-r18 ::= SEQUENCE (SIZE (1.. maxNrofL1L2Candidates-r18)) OF </w:t>
      </w:r>
      <w:r w:rsidR="002B3C2A">
        <w:rPr>
          <w:rFonts w:ascii="Courier New" w:hAnsi="Courier New"/>
          <w:color w:val="FF0000"/>
          <w:sz w:val="11"/>
          <w:szCs w:val="15"/>
          <w:lang w:eastAsia="en-GB"/>
        </w:rPr>
        <w:t>CandL1L2-ToAddMod-r18</w:t>
      </w:r>
    </w:p>
    <w:p w14:paraId="443D0BC0"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74F88C4E" w14:textId="398F8F99" w:rsidR="00063FE8" w:rsidRDefault="002B3C2A"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w:t>
      </w:r>
      <w:r w:rsidR="00063FE8">
        <w:rPr>
          <w:rFonts w:ascii="Courier New" w:hAnsi="Courier New"/>
          <w:color w:val="FF0000"/>
          <w:sz w:val="11"/>
          <w:szCs w:val="15"/>
          <w:lang w:eastAsia="en-GB"/>
        </w:rPr>
        <w:t>andL1L2-ToAddMod-r18 ::=     SEQUENCE {</w:t>
      </w:r>
    </w:p>
    <w:p w14:paraId="7E2B7814" w14:textId="422ECFD6"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w:t>
      </w:r>
      <w:r w:rsidR="002B3C2A">
        <w:rPr>
          <w:rFonts w:ascii="Courier New" w:hAnsi="Courier New"/>
          <w:color w:val="FF0000"/>
          <w:sz w:val="11"/>
          <w:szCs w:val="15"/>
          <w:lang w:eastAsia="en-GB"/>
        </w:rPr>
        <w:t>Reconfig</w:t>
      </w:r>
      <w:r>
        <w:rPr>
          <w:rFonts w:ascii="Courier New" w:hAnsi="Courier New"/>
          <w:color w:val="FF0000"/>
          <w:sz w:val="11"/>
          <w:szCs w:val="15"/>
          <w:lang w:eastAsia="en-GB"/>
        </w:rPr>
        <w:t>Id-r18                CandL1L2</w:t>
      </w:r>
      <w:r w:rsidR="002B3C2A">
        <w:rPr>
          <w:rFonts w:ascii="Courier New" w:hAnsi="Courier New"/>
          <w:color w:val="FF0000"/>
          <w:sz w:val="11"/>
          <w:szCs w:val="15"/>
          <w:lang w:eastAsia="en-GB"/>
        </w:rPr>
        <w:t>-RRCConfig</w:t>
      </w:r>
      <w:r>
        <w:rPr>
          <w:rFonts w:ascii="Courier New" w:hAnsi="Courier New"/>
          <w:color w:val="FF0000"/>
          <w:sz w:val="11"/>
          <w:szCs w:val="15"/>
          <w:lang w:eastAsia="en-GB"/>
        </w:rPr>
        <w:t>Id-r18,</w:t>
      </w:r>
    </w:p>
    <w:p w14:paraId="64AA9F42" w14:textId="042D139C" w:rsidR="00063FE8" w:rsidRDefault="00063FE8" w:rsidP="000A6E9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r w:rsidR="002B3C2A">
        <w:rPr>
          <w:rFonts w:ascii="Courier New" w:hAnsi="Courier New"/>
          <w:color w:val="FF0000"/>
          <w:sz w:val="11"/>
          <w:szCs w:val="15"/>
          <w:lang w:eastAsia="en-GB"/>
        </w:rPr>
        <w:t>cand</w:t>
      </w:r>
      <w:r>
        <w:rPr>
          <w:rFonts w:ascii="Courier New" w:hAnsi="Courier New"/>
          <w:color w:val="FF0000"/>
          <w:sz w:val="11"/>
          <w:szCs w:val="15"/>
          <w:lang w:eastAsia="en-GB"/>
        </w:rPr>
        <w:t>L1L2-</w:t>
      </w:r>
      <w:r w:rsidR="002B3C2A">
        <w:rPr>
          <w:rFonts w:ascii="Courier New" w:hAnsi="Courier New"/>
          <w:color w:val="FF0000"/>
          <w:sz w:val="11"/>
          <w:szCs w:val="15"/>
          <w:lang w:eastAsia="en-GB"/>
        </w:rPr>
        <w:t>RRCRec</w:t>
      </w:r>
      <w:r>
        <w:rPr>
          <w:rFonts w:ascii="Courier New" w:hAnsi="Courier New"/>
          <w:color w:val="FF0000"/>
          <w:sz w:val="11"/>
          <w:szCs w:val="15"/>
          <w:lang w:eastAsia="en-GB"/>
        </w:rPr>
        <w:t xml:space="preserve">onfig-r18       </w:t>
      </w:r>
      <w:r w:rsidR="000A6E9C">
        <w:rPr>
          <w:rFonts w:ascii="Courier New" w:hAnsi="Courier New"/>
          <w:color w:val="FF0000"/>
          <w:sz w:val="11"/>
          <w:szCs w:val="15"/>
          <w:lang w:eastAsia="en-GB"/>
        </w:rPr>
        <w:tab/>
      </w:r>
      <w:r>
        <w:rPr>
          <w:rFonts w:ascii="Courier New" w:hAnsi="Courier New"/>
          <w:color w:val="FF0000"/>
          <w:sz w:val="11"/>
          <w:szCs w:val="15"/>
          <w:lang w:eastAsia="en-GB"/>
        </w:rPr>
        <w:t xml:space="preserve">OCTET STRING (CONTAINING </w:t>
      </w:r>
      <w:r>
        <w:rPr>
          <w:rFonts w:ascii="Courier New" w:hAnsi="Courier New"/>
          <w:color w:val="FF0000"/>
          <w:sz w:val="11"/>
          <w:szCs w:val="15"/>
          <w:highlight w:val="yellow"/>
          <w:lang w:eastAsia="en-GB"/>
        </w:rPr>
        <w:t>RRCReconfiguration</w:t>
      </w:r>
      <w:r>
        <w:rPr>
          <w:rFonts w:ascii="Courier New" w:hAnsi="Courier New"/>
          <w:color w:val="FF0000"/>
          <w:sz w:val="11"/>
          <w:szCs w:val="15"/>
          <w:lang w:eastAsia="en-GB"/>
        </w:rPr>
        <w:t>)          OPTIONAL,</w:t>
      </w:r>
    </w:p>
    <w:p w14:paraId="00AC9AE5"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78BEF697" w14:textId="77777777" w:rsidR="00063FE8" w:rsidRDefault="00063FE8" w:rsidP="00063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560C11DE" w14:textId="5106EFEC" w:rsidR="00063FE8" w:rsidRPr="000F763C" w:rsidRDefault="00063FE8" w:rsidP="00A329B6">
      <w:pPr>
        <w:spacing w:after="120"/>
        <w:jc w:val="center"/>
        <w:rPr>
          <w:rFonts w:ascii="Arial" w:hAnsi="Arial" w:cs="Arial"/>
          <w:sz w:val="18"/>
          <w:szCs w:val="18"/>
          <w:u w:val="single"/>
          <w:lang w:val="en-GB"/>
        </w:rPr>
      </w:pPr>
      <w:r w:rsidRPr="000F763C">
        <w:rPr>
          <w:rFonts w:ascii="Arial" w:hAnsi="Arial" w:cs="Arial"/>
          <w:b/>
          <w:bCs/>
          <w:sz w:val="20"/>
          <w:szCs w:val="20"/>
        </w:rPr>
        <w:t xml:space="preserve">Figure 1. Example of configuring a L1/L2 inter-cell mobility candidate target configuration with an </w:t>
      </w:r>
      <w:r w:rsidRPr="00A329B6">
        <w:rPr>
          <w:rFonts w:ascii="Arial" w:hAnsi="Arial" w:cs="Arial"/>
          <w:b/>
          <w:bCs/>
          <w:i/>
          <w:iCs/>
          <w:sz w:val="20"/>
          <w:szCs w:val="20"/>
        </w:rPr>
        <w:t>RRCReconfiguration</w:t>
      </w:r>
      <w:r w:rsidRPr="000F763C">
        <w:rPr>
          <w:rFonts w:ascii="Arial" w:hAnsi="Arial" w:cs="Arial"/>
          <w:b/>
          <w:bCs/>
          <w:sz w:val="20"/>
          <w:szCs w:val="20"/>
        </w:rPr>
        <w:t xml:space="preserve"> message</w:t>
      </w:r>
    </w:p>
    <w:p w14:paraId="162304C2" w14:textId="093E082A" w:rsidR="002F6684" w:rsidRPr="00995D40" w:rsidRDefault="00854FCA" w:rsidP="00063FE8">
      <w:pPr>
        <w:spacing w:after="120"/>
        <w:jc w:val="both"/>
        <w:rPr>
          <w:rFonts w:ascii="Arial" w:hAnsi="Arial" w:cs="Arial"/>
          <w:sz w:val="20"/>
          <w:szCs w:val="20"/>
        </w:rPr>
      </w:pPr>
      <w:r>
        <w:rPr>
          <w:rFonts w:ascii="Arial" w:hAnsi="Arial" w:cs="Arial"/>
          <w:sz w:val="20"/>
          <w:szCs w:val="20"/>
        </w:rPr>
        <w:t>Similarly, the RRC procedure can be similar to that for CHO.</w:t>
      </w:r>
    </w:p>
    <w:tbl>
      <w:tblPr>
        <w:tblStyle w:val="TableGrid"/>
        <w:tblW w:w="0" w:type="auto"/>
        <w:tblLook w:val="04A0" w:firstRow="1" w:lastRow="0" w:firstColumn="1" w:lastColumn="0" w:noHBand="0" w:noVBand="1"/>
      </w:tblPr>
      <w:tblGrid>
        <w:gridCol w:w="10195"/>
      </w:tblGrid>
      <w:tr w:rsidR="003F1006" w14:paraId="6D810482" w14:textId="77777777" w:rsidTr="003F1006">
        <w:tc>
          <w:tcPr>
            <w:tcW w:w="10195" w:type="dxa"/>
          </w:tcPr>
          <w:p w14:paraId="456AF4B4" w14:textId="7C37C32F" w:rsidR="009121FE" w:rsidRPr="009121FE" w:rsidRDefault="009121FE" w:rsidP="009121FE">
            <w:pPr>
              <w:keepNext/>
              <w:keepLines/>
              <w:overflowPunct w:val="0"/>
              <w:autoSpaceDE w:val="0"/>
              <w:autoSpaceDN w:val="0"/>
              <w:adjustRightInd w:val="0"/>
              <w:spacing w:before="120"/>
              <w:ind w:left="1701" w:hanging="1701"/>
              <w:textAlignment w:val="baseline"/>
              <w:outlineLvl w:val="4"/>
              <w:rPr>
                <w:rFonts w:ascii="Arial" w:eastAsia="MS Mincho" w:hAnsi="Arial"/>
                <w:szCs w:val="20"/>
                <w:lang w:val="en-GB" w:eastAsia="ja-JP"/>
              </w:rPr>
            </w:pPr>
            <w:bookmarkStart w:id="6" w:name="_Toc60776795"/>
            <w:bookmarkStart w:id="7" w:name="_Toc100929597"/>
            <w:r w:rsidRPr="009121FE">
              <w:rPr>
                <w:rFonts w:ascii="Arial" w:eastAsia="MS Mincho" w:hAnsi="Arial"/>
                <w:szCs w:val="20"/>
                <w:lang w:val="en-GB" w:eastAsia="ja-JP"/>
              </w:rPr>
              <w:lastRenderedPageBreak/>
              <w:t>5.3.5.</w:t>
            </w:r>
            <w:r>
              <w:rPr>
                <w:rFonts w:ascii="Arial" w:eastAsia="MS Mincho" w:hAnsi="Arial"/>
                <w:szCs w:val="20"/>
                <w:lang w:val="en-GB" w:eastAsia="ja-JP"/>
              </w:rPr>
              <w:t>x.a</w:t>
            </w:r>
            <w:r w:rsidRPr="009121FE">
              <w:rPr>
                <w:rFonts w:ascii="Arial" w:eastAsia="MS Mincho" w:hAnsi="Arial"/>
                <w:szCs w:val="20"/>
                <w:lang w:val="en-GB" w:eastAsia="ja-JP"/>
              </w:rPr>
              <w:tab/>
            </w:r>
            <w:r>
              <w:rPr>
                <w:rFonts w:ascii="Arial" w:eastAsia="MS Mincho" w:hAnsi="Arial"/>
                <w:szCs w:val="20"/>
                <w:lang w:val="en-GB" w:eastAsia="ja-JP"/>
              </w:rPr>
              <w:t>L1/L2-mobility candidate</w:t>
            </w:r>
            <w:r w:rsidRPr="009121FE">
              <w:rPr>
                <w:rFonts w:ascii="Arial" w:eastAsia="MS Mincho" w:hAnsi="Arial"/>
                <w:szCs w:val="20"/>
                <w:lang w:val="en-GB" w:eastAsia="ja-JP"/>
              </w:rPr>
              <w:t xml:space="preserve"> reconfiguration removal</w:t>
            </w:r>
            <w:bookmarkEnd w:id="6"/>
            <w:bookmarkEnd w:id="7"/>
          </w:p>
          <w:p w14:paraId="333A6BB1" w14:textId="77777777" w:rsidR="009121FE" w:rsidRPr="009121FE" w:rsidRDefault="009121FE" w:rsidP="009121FE">
            <w:pPr>
              <w:overflowPunct w:val="0"/>
              <w:autoSpaceDE w:val="0"/>
              <w:autoSpaceDN w:val="0"/>
              <w:adjustRightInd w:val="0"/>
              <w:textAlignment w:val="baseline"/>
              <w:rPr>
                <w:rFonts w:ascii="Times New Roman" w:eastAsia="MS Mincho" w:hAnsi="Times New Roman"/>
                <w:sz w:val="20"/>
                <w:szCs w:val="20"/>
                <w:lang w:val="en-GB" w:eastAsia="ja-JP"/>
              </w:rPr>
            </w:pPr>
            <w:r w:rsidRPr="009121FE">
              <w:rPr>
                <w:rFonts w:ascii="Times New Roman" w:eastAsia="Times New Roman" w:hAnsi="Times New Roman"/>
                <w:sz w:val="20"/>
                <w:szCs w:val="20"/>
                <w:lang w:val="en-GB" w:eastAsia="ja-JP"/>
              </w:rPr>
              <w:t>The UE shall:</w:t>
            </w:r>
          </w:p>
          <w:p w14:paraId="63423805" w14:textId="3A84CB5C"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 xml:space="preserve">for each </w:t>
            </w:r>
            <w:r w:rsidRPr="009121FE">
              <w:rPr>
                <w:rFonts w:ascii="Times New Roman" w:eastAsia="Times New Roman" w:hAnsi="Times New Roman"/>
                <w:i/>
                <w:sz w:val="20"/>
                <w:szCs w:val="20"/>
                <w:lang w:val="en-GB" w:eastAsia="ja-JP"/>
              </w:rPr>
              <w:t>c</w:t>
            </w:r>
            <w:r w:rsidR="00DB2E60">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ReconfigId</w:t>
            </w:r>
            <w:r w:rsidRPr="009121FE">
              <w:rPr>
                <w:rFonts w:ascii="Times New Roman" w:eastAsia="Times New Roman" w:hAnsi="Times New Roman"/>
                <w:sz w:val="20"/>
                <w:szCs w:val="20"/>
                <w:lang w:val="en-GB" w:eastAsia="ja-JP"/>
              </w:rPr>
              <w:t xml:space="preserve"> value included in the </w:t>
            </w:r>
            <w:r w:rsidR="00DB2E60" w:rsidRPr="009121FE">
              <w:rPr>
                <w:rFonts w:ascii="Times New Roman" w:eastAsia="Times New Roman" w:hAnsi="Times New Roman"/>
                <w:i/>
                <w:sz w:val="20"/>
                <w:szCs w:val="20"/>
                <w:lang w:val="en-GB" w:eastAsia="ja-JP"/>
              </w:rPr>
              <w:t>c</w:t>
            </w:r>
            <w:r w:rsidR="00DB2E60">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ReconfigToRemoveList</w:t>
            </w:r>
            <w:r w:rsidRPr="009121FE">
              <w:rPr>
                <w:rFonts w:ascii="Times New Roman" w:eastAsia="Times New Roman" w:hAnsi="Times New Roman"/>
                <w:sz w:val="20"/>
                <w:szCs w:val="20"/>
                <w:lang w:val="en-GB" w:eastAsia="ja-JP"/>
              </w:rPr>
              <w:t xml:space="preserve"> that is part of the current UE </w:t>
            </w:r>
            <w:r w:rsidR="004F2A30">
              <w:rPr>
                <w:rFonts w:ascii="Times New Roman" w:eastAsia="Times New Roman" w:hAnsi="Times New Roman"/>
                <w:sz w:val="20"/>
                <w:szCs w:val="20"/>
                <w:lang w:val="en-GB" w:eastAsia="ja-JP"/>
              </w:rPr>
              <w:t xml:space="preserve">candidate </w:t>
            </w:r>
            <w:r w:rsidRPr="009121FE">
              <w:rPr>
                <w:rFonts w:ascii="Times New Roman" w:eastAsia="Times New Roman" w:hAnsi="Times New Roman"/>
                <w:sz w:val="20"/>
                <w:szCs w:val="20"/>
                <w:lang w:val="en-GB" w:eastAsia="ja-JP"/>
              </w:rPr>
              <w:t xml:space="preserve">configuration in </w:t>
            </w:r>
            <w:r w:rsidRPr="009121FE">
              <w:rPr>
                <w:rFonts w:ascii="Times New Roman" w:eastAsia="Times New Roman" w:hAnsi="Times New Roman"/>
                <w:i/>
                <w:sz w:val="20"/>
                <w:szCs w:val="20"/>
                <w:lang w:val="en-GB" w:eastAsia="ja-JP"/>
              </w:rPr>
              <w:t>Var</w:t>
            </w:r>
            <w:r w:rsidR="00DB2E60">
              <w:rPr>
                <w:rFonts w:ascii="Times New Roman" w:eastAsia="Times New Roman" w:hAnsi="Times New Roman"/>
                <w:i/>
                <w:sz w:val="20"/>
                <w:szCs w:val="20"/>
                <w:lang w:val="en-GB" w:eastAsia="ja-JP"/>
              </w:rPr>
              <w:t>CandL1L2-</w:t>
            </w:r>
            <w:r w:rsidRPr="009121FE">
              <w:rPr>
                <w:rFonts w:ascii="Times New Roman" w:eastAsia="Times New Roman" w:hAnsi="Times New Roman"/>
                <w:i/>
                <w:sz w:val="20"/>
                <w:szCs w:val="20"/>
                <w:lang w:val="en-GB" w:eastAsia="ja-JP"/>
              </w:rPr>
              <w:t>Reconfig</w:t>
            </w:r>
            <w:r w:rsidRPr="009121FE">
              <w:rPr>
                <w:rFonts w:ascii="Times New Roman" w:eastAsia="Times New Roman" w:hAnsi="Times New Roman"/>
                <w:sz w:val="20"/>
                <w:szCs w:val="20"/>
                <w:lang w:val="en-GB" w:eastAsia="ja-JP"/>
              </w:rPr>
              <w:t>:</w:t>
            </w:r>
          </w:p>
          <w:p w14:paraId="7E6C0608" w14:textId="6F6361DE" w:rsidR="009121FE" w:rsidRPr="009121FE" w:rsidRDefault="009121FE" w:rsidP="009121FE">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2&gt;</w:t>
            </w:r>
            <w:r w:rsidRPr="009121FE">
              <w:rPr>
                <w:rFonts w:ascii="Times New Roman" w:eastAsia="Times New Roman" w:hAnsi="Times New Roman"/>
                <w:sz w:val="20"/>
                <w:szCs w:val="20"/>
                <w:lang w:val="en-GB" w:eastAsia="ja-JP"/>
              </w:rPr>
              <w:tab/>
              <w:t xml:space="preserve">remove the entry with the matching </w:t>
            </w:r>
            <w:r w:rsidR="00DB2E60" w:rsidRPr="009121FE">
              <w:rPr>
                <w:rFonts w:ascii="Times New Roman" w:eastAsia="Times New Roman" w:hAnsi="Times New Roman"/>
                <w:i/>
                <w:sz w:val="20"/>
                <w:szCs w:val="20"/>
                <w:lang w:val="en-GB" w:eastAsia="ja-JP"/>
              </w:rPr>
              <w:t>c</w:t>
            </w:r>
            <w:r w:rsidR="00DB2E60">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ReconfigId</w:t>
            </w:r>
            <w:r w:rsidRPr="009121FE">
              <w:rPr>
                <w:rFonts w:ascii="Times New Roman" w:eastAsia="Times New Roman" w:hAnsi="Times New Roman"/>
                <w:sz w:val="20"/>
                <w:szCs w:val="20"/>
                <w:lang w:val="en-GB" w:eastAsia="ja-JP"/>
              </w:rPr>
              <w:t xml:space="preserve"> from the </w:t>
            </w:r>
            <w:r w:rsidRPr="009121FE">
              <w:rPr>
                <w:rFonts w:ascii="Times New Roman" w:eastAsia="Times New Roman" w:hAnsi="Times New Roman"/>
                <w:i/>
                <w:sz w:val="20"/>
                <w:szCs w:val="20"/>
                <w:lang w:val="en-GB" w:eastAsia="ja-JP"/>
              </w:rPr>
              <w:t>Var</w:t>
            </w:r>
            <w:r w:rsidR="00DB2E60">
              <w:rPr>
                <w:rFonts w:ascii="Times New Roman" w:eastAsia="Times New Roman" w:hAnsi="Times New Roman"/>
                <w:i/>
                <w:sz w:val="20"/>
                <w:szCs w:val="20"/>
                <w:lang w:val="en-GB" w:eastAsia="ja-JP"/>
              </w:rPr>
              <w:t>CandL1L2-</w:t>
            </w:r>
            <w:r w:rsidRPr="009121FE">
              <w:rPr>
                <w:rFonts w:ascii="Times New Roman" w:eastAsia="Times New Roman" w:hAnsi="Times New Roman"/>
                <w:i/>
                <w:sz w:val="20"/>
                <w:szCs w:val="20"/>
                <w:lang w:val="en-GB" w:eastAsia="ja-JP"/>
              </w:rPr>
              <w:t>Reconfig</w:t>
            </w:r>
            <w:r w:rsidRPr="009121FE">
              <w:rPr>
                <w:rFonts w:ascii="Times New Roman" w:eastAsia="Times New Roman" w:hAnsi="Times New Roman"/>
                <w:sz w:val="20"/>
                <w:szCs w:val="20"/>
                <w:lang w:val="en-GB" w:eastAsia="ja-JP"/>
              </w:rPr>
              <w:t>;</w:t>
            </w:r>
          </w:p>
          <w:p w14:paraId="0926D432" w14:textId="39BF080A" w:rsidR="009121FE" w:rsidRPr="009121FE" w:rsidRDefault="009121FE" w:rsidP="009121FE">
            <w:pPr>
              <w:keepNext/>
              <w:keepLines/>
              <w:overflowPunct w:val="0"/>
              <w:autoSpaceDE w:val="0"/>
              <w:autoSpaceDN w:val="0"/>
              <w:adjustRightInd w:val="0"/>
              <w:spacing w:before="120"/>
              <w:ind w:left="1701" w:hanging="1701"/>
              <w:textAlignment w:val="baseline"/>
              <w:outlineLvl w:val="4"/>
              <w:rPr>
                <w:rFonts w:ascii="Arial" w:eastAsia="MS Mincho" w:hAnsi="Arial"/>
                <w:szCs w:val="20"/>
                <w:lang w:val="en-GB" w:eastAsia="ja-JP"/>
              </w:rPr>
            </w:pPr>
            <w:bookmarkStart w:id="8" w:name="_Toc60776796"/>
            <w:bookmarkStart w:id="9" w:name="_Toc100929598"/>
            <w:r w:rsidRPr="009121FE">
              <w:rPr>
                <w:rFonts w:ascii="Arial" w:eastAsia="MS Mincho" w:hAnsi="Arial"/>
                <w:szCs w:val="20"/>
                <w:lang w:val="en-GB" w:eastAsia="ja-JP"/>
              </w:rPr>
              <w:t>5.3.5.</w:t>
            </w:r>
            <w:r>
              <w:rPr>
                <w:rFonts w:ascii="Arial" w:eastAsia="MS Mincho" w:hAnsi="Arial"/>
                <w:szCs w:val="20"/>
                <w:lang w:val="en-GB" w:eastAsia="ja-JP"/>
              </w:rPr>
              <w:t>x.b</w:t>
            </w:r>
            <w:r w:rsidRPr="009121FE">
              <w:rPr>
                <w:rFonts w:ascii="Arial" w:eastAsia="MS Mincho" w:hAnsi="Arial"/>
                <w:szCs w:val="20"/>
                <w:lang w:val="en-GB" w:eastAsia="ja-JP"/>
              </w:rPr>
              <w:tab/>
            </w:r>
            <w:r w:rsidR="009C3C5A">
              <w:rPr>
                <w:rFonts w:ascii="Arial" w:eastAsia="MS Mincho" w:hAnsi="Arial"/>
                <w:szCs w:val="20"/>
                <w:lang w:val="en-GB" w:eastAsia="ja-JP"/>
              </w:rPr>
              <w:t>L1/L2-mobility candidate</w:t>
            </w:r>
            <w:r w:rsidRPr="009121FE">
              <w:rPr>
                <w:rFonts w:ascii="Arial" w:eastAsia="MS Mincho" w:hAnsi="Arial"/>
                <w:szCs w:val="20"/>
                <w:lang w:val="en-GB" w:eastAsia="ja-JP"/>
              </w:rPr>
              <w:t xml:space="preserve"> reconfiguration addition/modification</w:t>
            </w:r>
            <w:bookmarkEnd w:id="8"/>
            <w:bookmarkEnd w:id="9"/>
          </w:p>
          <w:p w14:paraId="31A72AC7" w14:textId="5866D3BC" w:rsidR="009121FE" w:rsidRPr="009121FE" w:rsidRDefault="009121FE" w:rsidP="009121FE">
            <w:pPr>
              <w:overflowPunct w:val="0"/>
              <w:autoSpaceDE w:val="0"/>
              <w:autoSpaceDN w:val="0"/>
              <w:adjustRightInd w:val="0"/>
              <w:textAlignment w:val="baseline"/>
              <w:rPr>
                <w:rFonts w:ascii="Times New Roman" w:eastAsia="MS Mincho" w:hAnsi="Times New Roman"/>
                <w:sz w:val="20"/>
                <w:szCs w:val="20"/>
                <w:lang w:val="en-GB" w:eastAsia="ja-JP"/>
              </w:rPr>
            </w:pPr>
            <w:r w:rsidRPr="009121FE">
              <w:rPr>
                <w:rFonts w:ascii="Times New Roman" w:eastAsia="Times New Roman" w:hAnsi="Times New Roman"/>
                <w:sz w:val="20"/>
                <w:szCs w:val="20"/>
                <w:lang w:val="en-GB" w:eastAsia="ja-JP"/>
              </w:rPr>
              <w:t xml:space="preserve">For each </w:t>
            </w:r>
            <w:r w:rsidR="00193E39" w:rsidRPr="009121FE">
              <w:rPr>
                <w:rFonts w:ascii="Times New Roman" w:eastAsia="Times New Roman" w:hAnsi="Times New Roman"/>
                <w:i/>
                <w:sz w:val="20"/>
                <w:szCs w:val="20"/>
                <w:lang w:val="en-GB" w:eastAsia="ja-JP"/>
              </w:rPr>
              <w:t>c</w:t>
            </w:r>
            <w:r w:rsidR="00193E39">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ReconfigId</w:t>
            </w:r>
            <w:r w:rsidRPr="009121FE">
              <w:rPr>
                <w:rFonts w:ascii="Times New Roman" w:eastAsia="Times New Roman" w:hAnsi="Times New Roman"/>
                <w:sz w:val="20"/>
                <w:szCs w:val="20"/>
                <w:lang w:val="en-GB" w:eastAsia="ja-JP"/>
              </w:rPr>
              <w:t xml:space="preserve"> received in </w:t>
            </w:r>
            <w:r w:rsidRPr="009121FE">
              <w:rPr>
                <w:rFonts w:ascii="Times New Roman" w:eastAsia="Times New Roman" w:hAnsi="Times New Roman"/>
                <w:sz w:val="20"/>
                <w:szCs w:val="20"/>
                <w:lang w:val="en-GB" w:eastAsia="zh-CN"/>
              </w:rPr>
              <w:t>the</w:t>
            </w:r>
            <w:r w:rsidRPr="009121FE">
              <w:rPr>
                <w:rFonts w:ascii="Times New Roman" w:eastAsia="Times New Roman" w:hAnsi="Times New Roman"/>
                <w:sz w:val="20"/>
                <w:szCs w:val="20"/>
                <w:lang w:val="en-GB" w:eastAsia="ja-JP"/>
              </w:rPr>
              <w:t xml:space="preserve"> </w:t>
            </w:r>
            <w:r w:rsidR="00193E39" w:rsidRPr="009121FE">
              <w:rPr>
                <w:rFonts w:ascii="Times New Roman" w:eastAsia="Times New Roman" w:hAnsi="Times New Roman"/>
                <w:i/>
                <w:sz w:val="20"/>
                <w:szCs w:val="20"/>
                <w:lang w:val="en-GB" w:eastAsia="ja-JP"/>
              </w:rPr>
              <w:t>c</w:t>
            </w:r>
            <w:r w:rsidR="00193E39">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ReconfigToAddModList</w:t>
            </w:r>
            <w:r w:rsidRPr="009121FE">
              <w:rPr>
                <w:rFonts w:ascii="Times New Roman" w:eastAsia="Times New Roman" w:hAnsi="Times New Roman"/>
                <w:sz w:val="20"/>
                <w:szCs w:val="20"/>
                <w:lang w:val="en-GB" w:eastAsia="ja-JP"/>
              </w:rPr>
              <w:t xml:space="preserve"> IE the UE shall:</w:t>
            </w:r>
          </w:p>
          <w:p w14:paraId="7520D900" w14:textId="37522433"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 xml:space="preserve">if an entry with the matching </w:t>
            </w:r>
            <w:r w:rsidR="00193E39" w:rsidRPr="009121FE">
              <w:rPr>
                <w:rFonts w:ascii="Times New Roman" w:eastAsia="Times New Roman" w:hAnsi="Times New Roman"/>
                <w:i/>
                <w:sz w:val="20"/>
                <w:szCs w:val="20"/>
                <w:lang w:val="en-GB" w:eastAsia="ja-JP"/>
              </w:rPr>
              <w:t>c</w:t>
            </w:r>
            <w:r w:rsidR="00193E39">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ReconfigId</w:t>
            </w:r>
            <w:r w:rsidRPr="009121FE">
              <w:rPr>
                <w:rFonts w:ascii="Times New Roman" w:eastAsia="Times New Roman" w:hAnsi="Times New Roman"/>
                <w:sz w:val="20"/>
                <w:szCs w:val="20"/>
                <w:lang w:val="en-GB" w:eastAsia="ja-JP"/>
              </w:rPr>
              <w:t xml:space="preserve"> exists in the </w:t>
            </w:r>
            <w:r w:rsidR="004249CD" w:rsidRPr="009121FE">
              <w:rPr>
                <w:rFonts w:ascii="Times New Roman" w:eastAsia="Times New Roman" w:hAnsi="Times New Roman"/>
                <w:i/>
                <w:sz w:val="20"/>
                <w:szCs w:val="20"/>
                <w:lang w:val="en-GB" w:eastAsia="ja-JP"/>
              </w:rPr>
              <w:t>c</w:t>
            </w:r>
            <w:r w:rsidR="004249CD">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ReconfigToAddModList</w:t>
            </w:r>
            <w:r w:rsidRPr="009121FE">
              <w:rPr>
                <w:rFonts w:ascii="Times New Roman" w:eastAsia="Times New Roman" w:hAnsi="Times New Roman"/>
                <w:sz w:val="20"/>
                <w:szCs w:val="20"/>
                <w:lang w:val="en-GB" w:eastAsia="ja-JP"/>
              </w:rPr>
              <w:t xml:space="preserve"> within the </w:t>
            </w:r>
            <w:r w:rsidRPr="009121FE">
              <w:rPr>
                <w:rFonts w:ascii="Times New Roman" w:eastAsia="Times New Roman" w:hAnsi="Times New Roman"/>
                <w:i/>
                <w:sz w:val="20"/>
                <w:szCs w:val="20"/>
                <w:lang w:val="en-GB" w:eastAsia="ja-JP"/>
              </w:rPr>
              <w:t>Var</w:t>
            </w:r>
            <w:r w:rsidR="00772D4F">
              <w:rPr>
                <w:rFonts w:ascii="Times New Roman" w:eastAsia="Times New Roman" w:hAnsi="Times New Roman"/>
                <w:i/>
                <w:sz w:val="20"/>
                <w:szCs w:val="20"/>
                <w:lang w:val="en-GB" w:eastAsia="ja-JP"/>
              </w:rPr>
              <w:t>CandL1L2-</w:t>
            </w:r>
            <w:r w:rsidRPr="009121FE">
              <w:rPr>
                <w:rFonts w:ascii="Times New Roman" w:eastAsia="Times New Roman" w:hAnsi="Times New Roman"/>
                <w:i/>
                <w:sz w:val="20"/>
                <w:szCs w:val="20"/>
                <w:lang w:val="en-GB" w:eastAsia="ja-JP"/>
              </w:rPr>
              <w:t>Reconfig</w:t>
            </w:r>
            <w:r w:rsidRPr="009121FE">
              <w:rPr>
                <w:rFonts w:ascii="Times New Roman" w:eastAsia="Times New Roman" w:hAnsi="Times New Roman"/>
                <w:sz w:val="20"/>
                <w:szCs w:val="20"/>
                <w:lang w:val="en-GB" w:eastAsia="ja-JP"/>
              </w:rPr>
              <w:t>:</w:t>
            </w:r>
          </w:p>
          <w:p w14:paraId="3819288D" w14:textId="352358B2" w:rsidR="009121FE" w:rsidRPr="009121FE" w:rsidRDefault="00C65FCA" w:rsidP="00C65FCA">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2</w:t>
            </w:r>
            <w:r w:rsidR="009121FE" w:rsidRPr="009121FE">
              <w:rPr>
                <w:rFonts w:ascii="Times New Roman" w:eastAsia="Times New Roman" w:hAnsi="Times New Roman"/>
                <w:sz w:val="20"/>
                <w:szCs w:val="20"/>
                <w:lang w:val="en-GB" w:eastAsia="ja-JP"/>
              </w:rPr>
              <w:t>&gt;</w:t>
            </w:r>
            <w:r w:rsidR="009121FE" w:rsidRPr="009121FE">
              <w:rPr>
                <w:rFonts w:ascii="Times New Roman" w:eastAsia="Times New Roman" w:hAnsi="Times New Roman"/>
                <w:sz w:val="20"/>
                <w:szCs w:val="20"/>
                <w:lang w:val="en-GB" w:eastAsia="ja-JP"/>
              </w:rPr>
              <w:tab/>
              <w:t xml:space="preserve">replace </w:t>
            </w:r>
            <w:r w:rsidRPr="009121FE">
              <w:rPr>
                <w:rFonts w:ascii="Times New Roman" w:eastAsia="Times New Roman" w:hAnsi="Times New Roman"/>
                <w:i/>
                <w:sz w:val="20"/>
                <w:szCs w:val="20"/>
                <w:lang w:val="en-GB" w:eastAsia="ja-JP"/>
              </w:rPr>
              <w:t>c</w:t>
            </w:r>
            <w:r>
              <w:rPr>
                <w:rFonts w:ascii="Times New Roman" w:eastAsia="Times New Roman" w:hAnsi="Times New Roman"/>
                <w:i/>
                <w:sz w:val="20"/>
                <w:szCs w:val="20"/>
                <w:lang w:val="en-GB" w:eastAsia="ja-JP"/>
              </w:rPr>
              <w:t>andL1L2</w:t>
            </w:r>
            <w:r w:rsidRPr="005C1D3D">
              <w:rPr>
                <w:rFonts w:ascii="Times New Roman" w:eastAsia="Times New Roman" w:hAnsi="Times New Roman"/>
                <w:i/>
                <w:sz w:val="20"/>
                <w:szCs w:val="20"/>
                <w:lang w:val="en-GB" w:eastAsia="ja-JP"/>
              </w:rPr>
              <w:t>-</w:t>
            </w:r>
            <w:r w:rsidR="009121FE" w:rsidRPr="009121FE">
              <w:rPr>
                <w:rFonts w:ascii="Times New Roman" w:eastAsia="Times New Roman" w:hAnsi="Times New Roman"/>
                <w:i/>
                <w:sz w:val="20"/>
                <w:szCs w:val="20"/>
                <w:lang w:val="en-GB" w:eastAsia="ja-JP"/>
              </w:rPr>
              <w:t>Reconfig</w:t>
            </w:r>
            <w:r w:rsidR="009121FE" w:rsidRPr="009121FE">
              <w:rPr>
                <w:rFonts w:ascii="Times New Roman" w:eastAsia="Times New Roman" w:hAnsi="Times New Roman"/>
                <w:sz w:val="20"/>
                <w:szCs w:val="20"/>
                <w:lang w:val="en-GB" w:eastAsia="ja-JP"/>
              </w:rPr>
              <w:t xml:space="preserve"> within the </w:t>
            </w:r>
            <w:r w:rsidR="009121FE" w:rsidRPr="009121FE">
              <w:rPr>
                <w:rFonts w:ascii="Times New Roman" w:eastAsia="Times New Roman" w:hAnsi="Times New Roman"/>
                <w:i/>
                <w:iCs/>
                <w:sz w:val="20"/>
                <w:szCs w:val="20"/>
                <w:lang w:val="en-GB" w:eastAsia="ja-JP"/>
              </w:rPr>
              <w:t>Var</w:t>
            </w:r>
            <w:r w:rsidR="00B72736">
              <w:rPr>
                <w:rFonts w:ascii="Times New Roman" w:eastAsia="Times New Roman" w:hAnsi="Times New Roman"/>
                <w:i/>
                <w:iCs/>
                <w:sz w:val="20"/>
                <w:szCs w:val="20"/>
                <w:lang w:val="en-GB" w:eastAsia="ja-JP"/>
              </w:rPr>
              <w:t>C</w:t>
            </w:r>
            <w:r>
              <w:rPr>
                <w:rFonts w:ascii="Times New Roman" w:eastAsia="Times New Roman" w:hAnsi="Times New Roman"/>
                <w:i/>
                <w:sz w:val="20"/>
                <w:szCs w:val="20"/>
                <w:lang w:val="en-GB" w:eastAsia="ja-JP"/>
              </w:rPr>
              <w:t>andL1L2</w:t>
            </w:r>
            <w:r w:rsidRPr="00756580">
              <w:rPr>
                <w:rFonts w:ascii="Times New Roman" w:eastAsia="Times New Roman" w:hAnsi="Times New Roman"/>
                <w:i/>
                <w:sz w:val="20"/>
                <w:szCs w:val="20"/>
                <w:lang w:val="en-GB" w:eastAsia="ja-JP"/>
              </w:rPr>
              <w:t>-</w:t>
            </w:r>
            <w:r w:rsidR="009121FE" w:rsidRPr="009121FE">
              <w:rPr>
                <w:rFonts w:ascii="Times New Roman" w:eastAsia="Times New Roman" w:hAnsi="Times New Roman"/>
                <w:i/>
                <w:sz w:val="20"/>
                <w:szCs w:val="20"/>
                <w:lang w:val="en-GB" w:eastAsia="ja-JP"/>
              </w:rPr>
              <w:t>Reconfig</w:t>
            </w:r>
            <w:r w:rsidR="009121FE" w:rsidRPr="009121FE">
              <w:rPr>
                <w:rFonts w:ascii="Times New Roman" w:eastAsia="Times New Roman" w:hAnsi="Times New Roman"/>
                <w:sz w:val="20"/>
                <w:szCs w:val="20"/>
                <w:lang w:val="en-GB" w:eastAsia="ja-JP"/>
              </w:rPr>
              <w:t xml:space="preserve"> with the value received for this </w:t>
            </w:r>
            <w:r w:rsidR="00EA507E" w:rsidRPr="009121FE">
              <w:rPr>
                <w:rFonts w:ascii="Times New Roman" w:eastAsia="Times New Roman" w:hAnsi="Times New Roman"/>
                <w:i/>
                <w:sz w:val="20"/>
                <w:szCs w:val="20"/>
                <w:lang w:val="en-GB" w:eastAsia="ja-JP"/>
              </w:rPr>
              <w:t>c</w:t>
            </w:r>
            <w:r w:rsidR="00EA507E">
              <w:rPr>
                <w:rFonts w:ascii="Times New Roman" w:eastAsia="Times New Roman" w:hAnsi="Times New Roman"/>
                <w:i/>
                <w:sz w:val="20"/>
                <w:szCs w:val="20"/>
                <w:lang w:val="en-GB" w:eastAsia="ja-JP"/>
              </w:rPr>
              <w:t>andL1L2-</w:t>
            </w:r>
            <w:r w:rsidR="009121FE" w:rsidRPr="009121FE">
              <w:rPr>
                <w:rFonts w:ascii="Times New Roman" w:eastAsia="Times New Roman" w:hAnsi="Times New Roman"/>
                <w:i/>
                <w:iCs/>
                <w:sz w:val="20"/>
                <w:szCs w:val="20"/>
                <w:lang w:val="en-GB" w:eastAsia="ja-JP"/>
              </w:rPr>
              <w:t>ReconfigId</w:t>
            </w:r>
            <w:r w:rsidR="009121FE" w:rsidRPr="009121FE">
              <w:rPr>
                <w:rFonts w:ascii="Times New Roman" w:eastAsia="Times New Roman" w:hAnsi="Times New Roman"/>
                <w:sz w:val="20"/>
                <w:szCs w:val="20"/>
                <w:lang w:val="en-GB" w:eastAsia="ja-JP"/>
              </w:rPr>
              <w:t>;</w:t>
            </w:r>
          </w:p>
          <w:p w14:paraId="38356E9B" w14:textId="77777777" w:rsidR="009121FE" w:rsidRPr="009121FE" w:rsidRDefault="009121FE" w:rsidP="009121F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1&gt;</w:t>
            </w:r>
            <w:r w:rsidRPr="009121FE">
              <w:rPr>
                <w:rFonts w:ascii="Times New Roman" w:eastAsia="Times New Roman" w:hAnsi="Times New Roman"/>
                <w:sz w:val="20"/>
                <w:szCs w:val="20"/>
                <w:lang w:val="en-GB" w:eastAsia="ja-JP"/>
              </w:rPr>
              <w:tab/>
              <w:t>else:</w:t>
            </w:r>
          </w:p>
          <w:p w14:paraId="74E111CA" w14:textId="6D684A98" w:rsidR="009121FE" w:rsidRPr="009121FE" w:rsidRDefault="009121FE" w:rsidP="009121FE">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9121FE">
              <w:rPr>
                <w:rFonts w:ascii="Times New Roman" w:eastAsia="Times New Roman" w:hAnsi="Times New Roman"/>
                <w:sz w:val="20"/>
                <w:szCs w:val="20"/>
                <w:lang w:val="en-GB" w:eastAsia="ja-JP"/>
              </w:rPr>
              <w:t>2&gt;</w:t>
            </w:r>
            <w:r w:rsidRPr="009121FE">
              <w:rPr>
                <w:rFonts w:ascii="Times New Roman" w:eastAsia="Times New Roman" w:hAnsi="Times New Roman"/>
                <w:sz w:val="20"/>
                <w:szCs w:val="20"/>
                <w:lang w:val="en-GB" w:eastAsia="ja-JP"/>
              </w:rPr>
              <w:tab/>
              <w:t xml:space="preserve">add a new entry for this </w:t>
            </w:r>
            <w:r w:rsidRPr="009121FE">
              <w:rPr>
                <w:rFonts w:ascii="Times New Roman" w:eastAsia="Times New Roman" w:hAnsi="Times New Roman"/>
                <w:i/>
                <w:sz w:val="20"/>
                <w:szCs w:val="20"/>
                <w:lang w:val="en-GB" w:eastAsia="ja-JP"/>
              </w:rPr>
              <w:t>c</w:t>
            </w:r>
            <w:r w:rsidR="00485A56">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ReconfigId</w:t>
            </w:r>
            <w:r w:rsidRPr="009121FE">
              <w:rPr>
                <w:rFonts w:ascii="Times New Roman" w:eastAsia="Times New Roman" w:hAnsi="Times New Roman"/>
                <w:sz w:val="20"/>
                <w:szCs w:val="20"/>
                <w:lang w:val="en-GB" w:eastAsia="ja-JP"/>
              </w:rPr>
              <w:t xml:space="preserve"> within the </w:t>
            </w:r>
            <w:r w:rsidRPr="009121FE">
              <w:rPr>
                <w:rFonts w:ascii="Times New Roman" w:eastAsia="Times New Roman" w:hAnsi="Times New Roman"/>
                <w:i/>
                <w:sz w:val="20"/>
                <w:szCs w:val="20"/>
                <w:lang w:val="en-GB" w:eastAsia="ja-JP"/>
              </w:rPr>
              <w:t>VarC</w:t>
            </w:r>
            <w:r w:rsidR="00ED289C">
              <w:rPr>
                <w:rFonts w:ascii="Times New Roman" w:eastAsia="Times New Roman" w:hAnsi="Times New Roman"/>
                <w:i/>
                <w:sz w:val="20"/>
                <w:szCs w:val="20"/>
                <w:lang w:val="en-GB" w:eastAsia="ja-JP"/>
              </w:rPr>
              <w:t>andL1L2-</w:t>
            </w:r>
            <w:r w:rsidRPr="009121FE">
              <w:rPr>
                <w:rFonts w:ascii="Times New Roman" w:eastAsia="Times New Roman" w:hAnsi="Times New Roman"/>
                <w:i/>
                <w:sz w:val="20"/>
                <w:szCs w:val="20"/>
                <w:lang w:val="en-GB" w:eastAsia="ja-JP"/>
              </w:rPr>
              <w:t>Reconfig</w:t>
            </w:r>
            <w:r w:rsidRPr="009121FE">
              <w:rPr>
                <w:rFonts w:ascii="Times New Roman" w:eastAsia="Times New Roman" w:hAnsi="Times New Roman"/>
                <w:sz w:val="20"/>
                <w:szCs w:val="20"/>
                <w:lang w:val="en-GB" w:eastAsia="ja-JP"/>
              </w:rPr>
              <w:t>;</w:t>
            </w:r>
          </w:p>
          <w:p w14:paraId="53149953" w14:textId="52289D8D" w:rsidR="009121FE" w:rsidRPr="00AC120D" w:rsidRDefault="00AC120D" w:rsidP="00AC120D">
            <w:pPr>
              <w:pStyle w:val="Heading5"/>
              <w:outlineLvl w:val="4"/>
            </w:pPr>
            <w:bookmarkStart w:id="10" w:name="_Toc100929601"/>
            <w:r w:rsidRPr="00962B3F">
              <w:t>5.3.5.</w:t>
            </w:r>
            <w:r w:rsidR="003C37CE">
              <w:t>x.c</w:t>
            </w:r>
            <w:r w:rsidRPr="00962B3F">
              <w:tab/>
            </w:r>
            <w:r w:rsidR="00E95CED">
              <w:rPr>
                <w:lang w:eastAsia="ja-JP"/>
              </w:rPr>
              <w:t>L1/L2-mobility candidate</w:t>
            </w:r>
            <w:r w:rsidRPr="00962B3F">
              <w:t xml:space="preserve"> reconfiguration execution</w:t>
            </w:r>
            <w:bookmarkEnd w:id="10"/>
          </w:p>
          <w:p w14:paraId="5301EE35" w14:textId="04C34AAE" w:rsidR="003F1006" w:rsidRPr="003F1006" w:rsidRDefault="003F1006" w:rsidP="003F1006">
            <w:pPr>
              <w:overflowPunct w:val="0"/>
              <w:autoSpaceDE w:val="0"/>
              <w:autoSpaceDN w:val="0"/>
              <w:adjustRightInd w:val="0"/>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The UE shall:</w:t>
            </w:r>
          </w:p>
          <w:p w14:paraId="0C1C4225" w14:textId="3F3F355C" w:rsidR="003F1006" w:rsidRPr="003F1006" w:rsidRDefault="003F1006" w:rsidP="003F1006">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t xml:space="preserve">for the </w:t>
            </w:r>
            <w:r w:rsidR="00765A3E">
              <w:rPr>
                <w:rFonts w:ascii="Times New Roman" w:eastAsia="Times New Roman" w:hAnsi="Times New Roman"/>
                <w:sz w:val="20"/>
                <w:szCs w:val="20"/>
                <w:lang w:val="en-GB" w:eastAsia="ja-JP"/>
              </w:rPr>
              <w:t>indicated</w:t>
            </w:r>
            <w:r w:rsidRPr="003F1006">
              <w:rPr>
                <w:rFonts w:ascii="Times New Roman" w:eastAsia="Times New Roman" w:hAnsi="Times New Roman"/>
                <w:sz w:val="20"/>
                <w:szCs w:val="20"/>
                <w:lang w:val="en-GB" w:eastAsia="ja-JP"/>
              </w:rPr>
              <w:t xml:space="preserve"> cell of </w:t>
            </w:r>
            <w:r w:rsidR="00765A3E">
              <w:rPr>
                <w:rFonts w:ascii="Times New Roman" w:eastAsia="Times New Roman" w:hAnsi="Times New Roman"/>
                <w:sz w:val="20"/>
                <w:szCs w:val="20"/>
                <w:lang w:val="en-GB" w:eastAsia="ja-JP"/>
              </w:rPr>
              <w:t>L1/L2-mobility</w:t>
            </w:r>
            <w:r w:rsidRPr="003F1006">
              <w:rPr>
                <w:rFonts w:ascii="Times New Roman" w:eastAsia="Times New Roman" w:hAnsi="Times New Roman"/>
                <w:sz w:val="20"/>
                <w:szCs w:val="20"/>
                <w:lang w:val="en-GB" w:eastAsia="ja-JP"/>
              </w:rPr>
              <w:t xml:space="preserve"> execution:</w:t>
            </w:r>
          </w:p>
          <w:p w14:paraId="33224595" w14:textId="121FCF73" w:rsidR="003F1006" w:rsidRPr="003F1006" w:rsidRDefault="003F1006" w:rsidP="003F1006">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t>apply the stored</w:t>
            </w:r>
            <w:r w:rsidR="00224F2D">
              <w:t xml:space="preserve"> </w:t>
            </w:r>
            <w:r w:rsidR="00224F2D" w:rsidRPr="00224F2D">
              <w:rPr>
                <w:rFonts w:ascii="Times New Roman" w:eastAsia="Times New Roman" w:hAnsi="Times New Roman"/>
                <w:i/>
                <w:iCs/>
                <w:sz w:val="20"/>
                <w:szCs w:val="20"/>
                <w:lang w:val="en-GB" w:eastAsia="ja-JP"/>
              </w:rPr>
              <w:t>candL1L2-</w:t>
            </w:r>
            <w:r w:rsidR="00D72958">
              <w:rPr>
                <w:rFonts w:ascii="Times New Roman" w:eastAsia="Times New Roman" w:hAnsi="Times New Roman"/>
                <w:i/>
                <w:iCs/>
                <w:sz w:val="20"/>
                <w:szCs w:val="20"/>
                <w:lang w:val="en-GB" w:eastAsia="ja-JP"/>
              </w:rPr>
              <w:t>RRC</w:t>
            </w:r>
            <w:r w:rsidR="00ED289C">
              <w:rPr>
                <w:rFonts w:ascii="Times New Roman" w:eastAsia="Times New Roman" w:hAnsi="Times New Roman"/>
                <w:i/>
                <w:iCs/>
                <w:sz w:val="20"/>
                <w:szCs w:val="20"/>
                <w:lang w:val="en-GB" w:eastAsia="ja-JP"/>
              </w:rPr>
              <w:t>Rec</w:t>
            </w:r>
            <w:r w:rsidR="00224F2D" w:rsidRPr="00224F2D">
              <w:rPr>
                <w:rFonts w:ascii="Times New Roman" w:eastAsia="Times New Roman" w:hAnsi="Times New Roman"/>
                <w:i/>
                <w:iCs/>
                <w:sz w:val="20"/>
                <w:szCs w:val="20"/>
                <w:lang w:val="en-GB" w:eastAsia="ja-JP"/>
              </w:rPr>
              <w:t>onfig</w:t>
            </w:r>
            <w:r w:rsidRPr="003F1006">
              <w:rPr>
                <w:rFonts w:ascii="Times New Roman" w:eastAsia="Times New Roman" w:hAnsi="Times New Roman"/>
                <w:sz w:val="20"/>
                <w:szCs w:val="20"/>
                <w:lang w:val="en-GB" w:eastAsia="ja-JP"/>
              </w:rPr>
              <w:t xml:space="preserve"> of the selected cell and perform the actions as specified in 5.3.5.3;</w:t>
            </w:r>
          </w:p>
          <w:p w14:paraId="64AF39E4" w14:textId="6FA3FD7F" w:rsidR="003F1006" w:rsidRDefault="00224F2D" w:rsidP="003F1006">
            <w:pPr>
              <w:overflowPunct w:val="0"/>
              <w:autoSpaceDE w:val="0"/>
              <w:autoSpaceDN w:val="0"/>
              <w:adjustRightInd w:val="0"/>
              <w:ind w:left="568" w:hanging="284"/>
              <w:textAlignment w:val="baseline"/>
              <w:rPr>
                <w:rFonts w:ascii="Times New Roman" w:eastAsia="MS Mincho" w:hAnsi="Times New Roman"/>
                <w:sz w:val="20"/>
                <w:szCs w:val="20"/>
                <w:lang w:val="en-GB" w:eastAsia="ja-JP"/>
              </w:rPr>
            </w:pPr>
            <w:r>
              <w:rPr>
                <w:rFonts w:ascii="Times New Roman" w:eastAsia="Times New Roman" w:hAnsi="Times New Roman"/>
                <w:sz w:val="20"/>
                <w:szCs w:val="20"/>
                <w:lang w:val="en-GB" w:eastAsia="ja-JP"/>
              </w:rPr>
              <w:t>1</w:t>
            </w:r>
            <w:r w:rsidR="003F1006" w:rsidRPr="003F1006">
              <w:rPr>
                <w:rFonts w:ascii="Times New Roman" w:eastAsia="Times New Roman" w:hAnsi="Times New Roman"/>
                <w:sz w:val="20"/>
                <w:szCs w:val="20"/>
                <w:lang w:val="en-GB" w:eastAsia="ja-JP"/>
              </w:rPr>
              <w:t>&gt;</w:t>
            </w:r>
            <w:r w:rsidR="003F1006" w:rsidRPr="003F1006">
              <w:rPr>
                <w:rFonts w:ascii="Times New Roman" w:eastAsia="Times New Roman" w:hAnsi="Times New Roman"/>
                <w:sz w:val="20"/>
                <w:szCs w:val="20"/>
                <w:lang w:val="en-GB" w:eastAsia="ja-JP"/>
              </w:rPr>
              <w:tab/>
              <w:t xml:space="preserve">remove all the entries within </w:t>
            </w:r>
            <w:r w:rsidR="003F1006" w:rsidRPr="003F1006">
              <w:rPr>
                <w:rFonts w:ascii="Times New Roman" w:eastAsia="Times New Roman" w:hAnsi="Times New Roman"/>
                <w:i/>
                <w:iCs/>
                <w:sz w:val="20"/>
                <w:szCs w:val="20"/>
                <w:lang w:val="en-GB" w:eastAsia="ja-JP"/>
              </w:rPr>
              <w:t>Var</w:t>
            </w:r>
            <w:r w:rsidRPr="00224F2D">
              <w:rPr>
                <w:rFonts w:ascii="Times New Roman" w:eastAsia="Times New Roman" w:hAnsi="Times New Roman"/>
                <w:i/>
                <w:iCs/>
                <w:sz w:val="20"/>
                <w:szCs w:val="20"/>
                <w:lang w:val="en-GB" w:eastAsia="ja-JP"/>
              </w:rPr>
              <w:t>C</w:t>
            </w:r>
            <w:r w:rsidR="00ED289C">
              <w:rPr>
                <w:rFonts w:ascii="Times New Roman" w:eastAsia="Times New Roman" w:hAnsi="Times New Roman"/>
                <w:i/>
                <w:iCs/>
                <w:sz w:val="20"/>
                <w:szCs w:val="20"/>
                <w:lang w:val="en-GB" w:eastAsia="ja-JP"/>
              </w:rPr>
              <w:t>andL1L2-Reconfig</w:t>
            </w:r>
            <w:r w:rsidR="00ED289C" w:rsidRPr="00ED289C">
              <w:rPr>
                <w:rFonts w:ascii="Times New Roman" w:eastAsia="Times New Roman" w:hAnsi="Times New Roman"/>
                <w:sz w:val="20"/>
                <w:szCs w:val="20"/>
                <w:lang w:val="en-GB" w:eastAsia="ja-JP"/>
              </w:rPr>
              <w:t>, if any.</w:t>
            </w:r>
          </w:p>
          <w:p w14:paraId="1EC7AE93" w14:textId="38098120" w:rsidR="003F1006" w:rsidRPr="003F1006" w:rsidRDefault="003F1006" w:rsidP="003F1006">
            <w:pPr>
              <w:overflowPunct w:val="0"/>
              <w:autoSpaceDE w:val="0"/>
              <w:autoSpaceDN w:val="0"/>
              <w:adjustRightInd w:val="0"/>
              <w:ind w:left="568" w:hanging="284"/>
              <w:textAlignment w:val="baseline"/>
              <w:rPr>
                <w:rFonts w:ascii="Times New Roman" w:eastAsia="MS Mincho" w:hAnsi="Times New Roman"/>
                <w:sz w:val="20"/>
                <w:szCs w:val="20"/>
                <w:lang w:val="en-GB" w:eastAsia="ja-JP"/>
              </w:rPr>
            </w:pPr>
            <w:r>
              <w:rPr>
                <w:rFonts w:ascii="Times New Roman" w:eastAsia="MS Mincho" w:hAnsi="Times New Roman"/>
                <w:sz w:val="20"/>
                <w:szCs w:val="20"/>
                <w:lang w:val="en-GB" w:eastAsia="ja-JP"/>
              </w:rPr>
              <w:t>…</w:t>
            </w:r>
          </w:p>
        </w:tc>
      </w:tr>
    </w:tbl>
    <w:p w14:paraId="3EF3C173" w14:textId="77777777" w:rsidR="00995D40" w:rsidRPr="00995D40" w:rsidRDefault="00995D40" w:rsidP="00063FE8">
      <w:pPr>
        <w:spacing w:after="120"/>
        <w:jc w:val="both"/>
        <w:rPr>
          <w:rFonts w:ascii="Arial" w:hAnsi="Arial" w:cs="Arial"/>
          <w:sz w:val="20"/>
          <w:szCs w:val="20"/>
        </w:rPr>
      </w:pPr>
    </w:p>
    <w:p w14:paraId="45955BA5" w14:textId="52BFCAF0" w:rsidR="00223148" w:rsidRDefault="00C43E4F" w:rsidP="00063FE8">
      <w:pPr>
        <w:spacing w:after="120"/>
        <w:jc w:val="both"/>
        <w:rPr>
          <w:rFonts w:ascii="Arial" w:hAnsi="Arial" w:cs="Arial"/>
          <w:sz w:val="20"/>
          <w:szCs w:val="20"/>
        </w:rPr>
      </w:pPr>
      <w:r>
        <w:rPr>
          <w:rFonts w:ascii="Arial" w:hAnsi="Arial" w:cs="Arial"/>
          <w:sz w:val="20"/>
          <w:szCs w:val="20"/>
        </w:rPr>
        <w:t>If we need to a</w:t>
      </w:r>
      <w:r w:rsidR="00223148">
        <w:rPr>
          <w:rFonts w:ascii="Arial" w:hAnsi="Arial" w:cs="Arial"/>
          <w:sz w:val="20"/>
          <w:szCs w:val="20"/>
        </w:rPr>
        <w:t>llowing back-and-forth</w:t>
      </w:r>
      <w:r>
        <w:rPr>
          <w:rFonts w:ascii="Arial" w:hAnsi="Arial" w:cs="Arial"/>
          <w:sz w:val="20"/>
          <w:szCs w:val="20"/>
        </w:rPr>
        <w:t xml:space="preserve"> switching between </w:t>
      </w:r>
      <w:r w:rsidR="009D49ED">
        <w:rPr>
          <w:rFonts w:ascii="Arial" w:hAnsi="Arial" w:cs="Arial"/>
          <w:sz w:val="20"/>
          <w:szCs w:val="20"/>
        </w:rPr>
        <w:t xml:space="preserve">candidate configurations, </w:t>
      </w:r>
      <w:r w:rsidR="009D49ED">
        <w:rPr>
          <w:rFonts w:ascii="Arial" w:hAnsi="Arial" w:cs="Arial" w:hint="eastAsia"/>
          <w:sz w:val="20"/>
          <w:szCs w:val="20"/>
        </w:rPr>
        <w:t>t</w:t>
      </w:r>
      <w:r w:rsidR="009D49ED">
        <w:rPr>
          <w:rFonts w:ascii="Arial" w:hAnsi="Arial" w:cs="Arial"/>
          <w:sz w:val="20"/>
          <w:szCs w:val="20"/>
        </w:rPr>
        <w:t xml:space="preserve">he candidates </w:t>
      </w:r>
      <w:r w:rsidR="009F6208">
        <w:rPr>
          <w:rFonts w:ascii="Arial" w:hAnsi="Arial" w:cs="Arial"/>
          <w:sz w:val="20"/>
          <w:szCs w:val="20"/>
        </w:rPr>
        <w:t xml:space="preserve">should not be removed after </w:t>
      </w:r>
      <w:r w:rsidR="003D5B37">
        <w:rPr>
          <w:rFonts w:ascii="Arial" w:hAnsi="Arial" w:cs="Arial"/>
          <w:sz w:val="20"/>
          <w:szCs w:val="20"/>
        </w:rPr>
        <w:t xml:space="preserve">L1/L2-mobility execution to another candidate. Instead, </w:t>
      </w:r>
      <w:r w:rsidR="008214F7">
        <w:rPr>
          <w:rFonts w:ascii="Arial" w:hAnsi="Arial" w:cs="Arial"/>
          <w:sz w:val="20"/>
          <w:szCs w:val="20"/>
        </w:rPr>
        <w:t xml:space="preserve">the content </w:t>
      </w:r>
      <w:r w:rsidR="00A616F7">
        <w:rPr>
          <w:rFonts w:ascii="Arial" w:hAnsi="Arial" w:cs="Arial"/>
          <w:sz w:val="20"/>
          <w:szCs w:val="20"/>
        </w:rPr>
        <w:t xml:space="preserve">of </w:t>
      </w:r>
      <w:r w:rsidR="008214F7">
        <w:rPr>
          <w:rFonts w:ascii="Arial" w:hAnsi="Arial" w:cs="Arial"/>
          <w:sz w:val="20"/>
          <w:szCs w:val="20"/>
        </w:rPr>
        <w:t xml:space="preserve">candidate configurations needs to be adjusted so that </w:t>
      </w:r>
      <w:r w:rsidR="008214F7" w:rsidRPr="008214F7">
        <w:rPr>
          <w:rFonts w:ascii="Arial" w:hAnsi="Arial" w:cs="Arial"/>
          <w:sz w:val="20"/>
          <w:szCs w:val="20"/>
        </w:rPr>
        <w:t>delta configurations are on top of current RRC configurations</w:t>
      </w:r>
      <w:r w:rsidR="008214F7">
        <w:rPr>
          <w:rFonts w:ascii="Arial" w:hAnsi="Arial" w:cs="Arial"/>
          <w:sz w:val="20"/>
          <w:szCs w:val="20"/>
        </w:rPr>
        <w:t>.</w:t>
      </w:r>
    </w:p>
    <w:tbl>
      <w:tblPr>
        <w:tblStyle w:val="TableGrid"/>
        <w:tblW w:w="0" w:type="auto"/>
        <w:tblLook w:val="04A0" w:firstRow="1" w:lastRow="0" w:firstColumn="1" w:lastColumn="0" w:noHBand="0" w:noVBand="1"/>
      </w:tblPr>
      <w:tblGrid>
        <w:gridCol w:w="10195"/>
      </w:tblGrid>
      <w:tr w:rsidR="00854FCA" w14:paraId="585EF86E" w14:textId="77777777" w:rsidTr="00854FCA">
        <w:tc>
          <w:tcPr>
            <w:tcW w:w="10195" w:type="dxa"/>
          </w:tcPr>
          <w:p w14:paraId="6A7329E1" w14:textId="39ED9FB6" w:rsidR="00ED289C" w:rsidRPr="00AC120D" w:rsidRDefault="00ED289C" w:rsidP="00ED289C">
            <w:pPr>
              <w:pStyle w:val="Heading5"/>
              <w:outlineLvl w:val="4"/>
            </w:pPr>
            <w:bookmarkStart w:id="11" w:name="_Hlk115098715"/>
            <w:r w:rsidRPr="00962B3F">
              <w:t>5.3.5.</w:t>
            </w:r>
            <w:r>
              <w:t>x.c</w:t>
            </w:r>
            <w:r w:rsidRPr="00962B3F">
              <w:tab/>
            </w:r>
            <w:r w:rsidR="00A616F7" w:rsidRPr="00A616F7">
              <w:t>L1/L2-mobility candidate reconfiguration execution</w:t>
            </w:r>
          </w:p>
          <w:p w14:paraId="5F1A93B9" w14:textId="77777777" w:rsidR="00ED289C" w:rsidRPr="003F1006" w:rsidRDefault="00ED289C" w:rsidP="00ED289C">
            <w:pPr>
              <w:overflowPunct w:val="0"/>
              <w:autoSpaceDE w:val="0"/>
              <w:autoSpaceDN w:val="0"/>
              <w:adjustRightInd w:val="0"/>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The UE shall:</w:t>
            </w:r>
          </w:p>
          <w:p w14:paraId="19A20B22" w14:textId="0FE9E906" w:rsidR="00ED289C" w:rsidRPr="003F1006" w:rsidRDefault="00ED289C" w:rsidP="00ED289C">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t xml:space="preserve">for the </w:t>
            </w:r>
            <w:r w:rsidR="00765A3E">
              <w:rPr>
                <w:rFonts w:ascii="Times New Roman" w:eastAsia="Times New Roman" w:hAnsi="Times New Roman"/>
                <w:sz w:val="20"/>
                <w:szCs w:val="20"/>
                <w:lang w:val="en-GB" w:eastAsia="ja-JP"/>
              </w:rPr>
              <w:t>indicated</w:t>
            </w:r>
            <w:r w:rsidR="00765A3E" w:rsidRPr="003F1006">
              <w:rPr>
                <w:rFonts w:ascii="Times New Roman" w:eastAsia="Times New Roman" w:hAnsi="Times New Roman"/>
                <w:sz w:val="20"/>
                <w:szCs w:val="20"/>
                <w:lang w:val="en-GB" w:eastAsia="ja-JP"/>
              </w:rPr>
              <w:t xml:space="preserve"> cell of </w:t>
            </w:r>
            <w:r w:rsidR="00765A3E">
              <w:rPr>
                <w:rFonts w:ascii="Times New Roman" w:eastAsia="Times New Roman" w:hAnsi="Times New Roman"/>
                <w:sz w:val="20"/>
                <w:szCs w:val="20"/>
                <w:lang w:val="en-GB" w:eastAsia="ja-JP"/>
              </w:rPr>
              <w:t>L1/L2-mobility</w:t>
            </w:r>
            <w:r w:rsidRPr="003F1006">
              <w:rPr>
                <w:rFonts w:ascii="Times New Roman" w:eastAsia="Times New Roman" w:hAnsi="Times New Roman"/>
                <w:sz w:val="20"/>
                <w:szCs w:val="20"/>
                <w:lang w:val="en-GB" w:eastAsia="ja-JP"/>
              </w:rPr>
              <w:t xml:space="preserve"> execution:</w:t>
            </w:r>
          </w:p>
          <w:p w14:paraId="7891D28B" w14:textId="396AF471" w:rsidR="00ED289C" w:rsidRPr="003F1006" w:rsidRDefault="00ED289C" w:rsidP="00ED289C">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t>apply the stored</w:t>
            </w:r>
            <w:r>
              <w:t xml:space="preserve"> </w:t>
            </w:r>
            <w:r w:rsidRPr="00224F2D">
              <w:rPr>
                <w:rFonts w:ascii="Times New Roman" w:eastAsia="Times New Roman" w:hAnsi="Times New Roman"/>
                <w:i/>
                <w:iCs/>
                <w:sz w:val="20"/>
                <w:szCs w:val="20"/>
                <w:lang w:val="en-GB" w:eastAsia="ja-JP"/>
              </w:rPr>
              <w:t>candL1L2-</w:t>
            </w:r>
            <w:r w:rsidR="00013451">
              <w:rPr>
                <w:rFonts w:ascii="Times New Roman" w:eastAsia="Times New Roman" w:hAnsi="Times New Roman"/>
                <w:i/>
                <w:iCs/>
                <w:sz w:val="20"/>
                <w:szCs w:val="20"/>
                <w:lang w:val="en-GB" w:eastAsia="ja-JP"/>
              </w:rPr>
              <w:t>RRC</w:t>
            </w:r>
            <w:r>
              <w:rPr>
                <w:rFonts w:ascii="Times New Roman" w:eastAsia="Times New Roman" w:hAnsi="Times New Roman"/>
                <w:i/>
                <w:iCs/>
                <w:sz w:val="20"/>
                <w:szCs w:val="20"/>
                <w:lang w:val="en-GB" w:eastAsia="ja-JP"/>
              </w:rPr>
              <w:t>Rec</w:t>
            </w:r>
            <w:r w:rsidRPr="00224F2D">
              <w:rPr>
                <w:rFonts w:ascii="Times New Roman" w:eastAsia="Times New Roman" w:hAnsi="Times New Roman"/>
                <w:i/>
                <w:iCs/>
                <w:sz w:val="20"/>
                <w:szCs w:val="20"/>
                <w:lang w:val="en-GB" w:eastAsia="ja-JP"/>
              </w:rPr>
              <w:t>onfig</w:t>
            </w:r>
            <w:r w:rsidRPr="003F1006">
              <w:rPr>
                <w:rFonts w:ascii="Times New Roman" w:eastAsia="Times New Roman" w:hAnsi="Times New Roman"/>
                <w:sz w:val="20"/>
                <w:szCs w:val="20"/>
                <w:lang w:val="en-GB" w:eastAsia="ja-JP"/>
              </w:rPr>
              <w:t xml:space="preserve"> of the selected cell and perform the actions as specified in 5.3.5.3;</w:t>
            </w:r>
          </w:p>
          <w:p w14:paraId="0D470B5F" w14:textId="77B0DCA5" w:rsidR="00ED289C" w:rsidRDefault="00ED289C" w:rsidP="00ED289C">
            <w:pPr>
              <w:overflowPunct w:val="0"/>
              <w:autoSpaceDE w:val="0"/>
              <w:autoSpaceDN w:val="0"/>
              <w:adjustRightInd w:val="0"/>
              <w:ind w:left="568" w:hanging="284"/>
              <w:textAlignment w:val="baseline"/>
              <w:rPr>
                <w:rFonts w:ascii="Times New Roman" w:eastAsia="MS Mincho" w:hAnsi="Times New Roman"/>
                <w:sz w:val="20"/>
                <w:szCs w:val="20"/>
                <w:lang w:val="en-GB" w:eastAsia="ja-JP"/>
              </w:rPr>
            </w:pPr>
            <w:r>
              <w:rPr>
                <w:rFonts w:ascii="Times New Roman" w:eastAsia="Times New Roman" w:hAnsi="Times New Roman"/>
                <w:sz w:val="20"/>
                <w:szCs w:val="20"/>
                <w:lang w:val="en-GB" w:eastAsia="ja-JP"/>
              </w:rPr>
              <w:t>1</w:t>
            </w:r>
            <w:r w:rsidRPr="003F1006">
              <w:rPr>
                <w:rFonts w:ascii="Times New Roman" w:eastAsia="Times New Roman" w:hAnsi="Times New Roman"/>
                <w:sz w:val="20"/>
                <w:szCs w:val="20"/>
                <w:lang w:val="en-GB" w:eastAsia="ja-JP"/>
              </w:rPr>
              <w:t>&gt;</w:t>
            </w:r>
            <w:r w:rsidRPr="003F1006">
              <w:rPr>
                <w:rFonts w:ascii="Times New Roman" w:eastAsia="Times New Roman" w:hAnsi="Times New Roman"/>
                <w:sz w:val="20"/>
                <w:szCs w:val="20"/>
                <w:lang w:val="en-GB" w:eastAsia="ja-JP"/>
              </w:rPr>
              <w:tab/>
            </w:r>
            <w:r w:rsidR="00883325" w:rsidRPr="00883325">
              <w:rPr>
                <w:rFonts w:ascii="Times New Roman" w:eastAsia="Times New Roman" w:hAnsi="Times New Roman"/>
                <w:color w:val="FF0000"/>
                <w:sz w:val="20"/>
                <w:szCs w:val="20"/>
                <w:lang w:val="en-GB" w:eastAsia="ja-JP"/>
              </w:rPr>
              <w:t>adjust</w:t>
            </w:r>
            <w:r w:rsidRPr="003F1006">
              <w:rPr>
                <w:rFonts w:ascii="Times New Roman" w:eastAsia="Times New Roman" w:hAnsi="Times New Roman"/>
                <w:color w:val="FF0000"/>
                <w:sz w:val="20"/>
                <w:szCs w:val="20"/>
                <w:lang w:val="en-GB" w:eastAsia="ja-JP"/>
              </w:rPr>
              <w:t xml:space="preserve"> all the entries within </w:t>
            </w:r>
            <w:r w:rsidRPr="003F1006">
              <w:rPr>
                <w:rFonts w:ascii="Times New Roman" w:eastAsia="Times New Roman" w:hAnsi="Times New Roman"/>
                <w:i/>
                <w:iCs/>
                <w:color w:val="FF0000"/>
                <w:sz w:val="20"/>
                <w:szCs w:val="20"/>
                <w:lang w:val="en-GB" w:eastAsia="ja-JP"/>
              </w:rPr>
              <w:t>Var</w:t>
            </w:r>
            <w:r w:rsidRPr="00883325">
              <w:rPr>
                <w:rFonts w:ascii="Times New Roman" w:eastAsia="Times New Roman" w:hAnsi="Times New Roman"/>
                <w:i/>
                <w:iCs/>
                <w:color w:val="FF0000"/>
                <w:sz w:val="20"/>
                <w:szCs w:val="20"/>
                <w:lang w:val="en-GB" w:eastAsia="ja-JP"/>
              </w:rPr>
              <w:t>CandL1L2-Reconfig</w:t>
            </w:r>
            <w:r w:rsidRPr="00883325">
              <w:rPr>
                <w:rFonts w:ascii="Times New Roman" w:eastAsia="Times New Roman" w:hAnsi="Times New Roman"/>
                <w:color w:val="FF0000"/>
                <w:sz w:val="20"/>
                <w:szCs w:val="20"/>
                <w:lang w:val="en-GB" w:eastAsia="ja-JP"/>
              </w:rPr>
              <w:t>, if any</w:t>
            </w:r>
            <w:r w:rsidR="00883325" w:rsidRPr="00883325">
              <w:rPr>
                <w:rFonts w:ascii="Times New Roman" w:eastAsia="Times New Roman" w:hAnsi="Times New Roman"/>
                <w:color w:val="FF0000"/>
                <w:sz w:val="20"/>
                <w:szCs w:val="20"/>
                <w:lang w:val="en-GB" w:eastAsia="ja-JP"/>
              </w:rPr>
              <w:t>, so that the delta configurations are on top of current RRC configurations [Details FFS]</w:t>
            </w:r>
            <w:r w:rsidRPr="00883325">
              <w:rPr>
                <w:rFonts w:ascii="Times New Roman" w:eastAsia="Times New Roman" w:hAnsi="Times New Roman"/>
                <w:color w:val="FF0000"/>
                <w:sz w:val="20"/>
                <w:szCs w:val="20"/>
                <w:lang w:val="en-GB" w:eastAsia="ja-JP"/>
              </w:rPr>
              <w:t>.</w:t>
            </w:r>
          </w:p>
          <w:p w14:paraId="215BC345" w14:textId="798BEC23" w:rsidR="00854FCA" w:rsidRDefault="00ED289C" w:rsidP="00B66853">
            <w:pPr>
              <w:overflowPunct w:val="0"/>
              <w:autoSpaceDE w:val="0"/>
              <w:autoSpaceDN w:val="0"/>
              <w:adjustRightInd w:val="0"/>
              <w:ind w:left="568" w:hanging="284"/>
              <w:textAlignment w:val="baseline"/>
              <w:rPr>
                <w:rFonts w:ascii="Arial" w:hAnsi="Arial" w:cs="Arial"/>
                <w:sz w:val="20"/>
                <w:szCs w:val="20"/>
              </w:rPr>
            </w:pPr>
            <w:r>
              <w:rPr>
                <w:rFonts w:ascii="Times New Roman" w:eastAsia="MS Mincho" w:hAnsi="Times New Roman"/>
                <w:sz w:val="20"/>
                <w:szCs w:val="20"/>
                <w:lang w:val="en-GB" w:eastAsia="ja-JP"/>
              </w:rPr>
              <w:t>…</w:t>
            </w:r>
          </w:p>
        </w:tc>
      </w:tr>
      <w:bookmarkEnd w:id="11"/>
    </w:tbl>
    <w:p w14:paraId="10C310A6" w14:textId="77777777" w:rsidR="00CA7823" w:rsidRDefault="00CA7823" w:rsidP="00063FE8">
      <w:pPr>
        <w:spacing w:after="120"/>
        <w:jc w:val="both"/>
        <w:rPr>
          <w:rFonts w:ascii="Arial" w:hAnsi="Arial" w:cs="Arial"/>
          <w:sz w:val="20"/>
          <w:szCs w:val="20"/>
        </w:rPr>
      </w:pPr>
    </w:p>
    <w:p w14:paraId="6B520AE0" w14:textId="28F35749" w:rsidR="00223148" w:rsidRPr="00995D40" w:rsidRDefault="008214F7" w:rsidP="00063FE8">
      <w:pPr>
        <w:spacing w:after="120"/>
        <w:jc w:val="both"/>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details of </w:t>
      </w:r>
      <w:r w:rsidR="00CA7823">
        <w:rPr>
          <w:rFonts w:ascii="Arial" w:hAnsi="Arial" w:cs="Arial"/>
          <w:sz w:val="20"/>
          <w:szCs w:val="20"/>
        </w:rPr>
        <w:t xml:space="preserve">such “adjustment” requires further discussion. But at least we </w:t>
      </w:r>
      <w:r w:rsidR="002516C4">
        <w:rPr>
          <w:rFonts w:ascii="Arial" w:hAnsi="Arial" w:cs="Arial"/>
          <w:sz w:val="20"/>
          <w:szCs w:val="20"/>
        </w:rPr>
        <w:t xml:space="preserve">need to be aware that even if </w:t>
      </w:r>
      <w:r w:rsidR="00A616F7">
        <w:rPr>
          <w:rFonts w:ascii="Arial" w:hAnsi="Arial" w:cs="Arial"/>
          <w:sz w:val="20"/>
          <w:szCs w:val="20"/>
        </w:rPr>
        <w:t xml:space="preserve">candidates for L1/L2-mobility are modeled as </w:t>
      </w:r>
      <w:r w:rsidR="00A616F7" w:rsidRPr="00D25AFC">
        <w:rPr>
          <w:rFonts w:ascii="Arial" w:hAnsi="Arial" w:cs="Arial"/>
          <w:i/>
          <w:iCs/>
          <w:sz w:val="20"/>
          <w:szCs w:val="20"/>
        </w:rPr>
        <w:t>RRCReconfiguration</w:t>
      </w:r>
      <w:r w:rsidR="00D25AFC">
        <w:rPr>
          <w:rFonts w:ascii="Arial" w:hAnsi="Arial" w:cs="Arial"/>
          <w:sz w:val="20"/>
          <w:szCs w:val="20"/>
        </w:rPr>
        <w:t xml:space="preserve"> like that in CHO</w:t>
      </w:r>
      <w:r w:rsidR="00A616F7">
        <w:rPr>
          <w:rFonts w:ascii="Arial" w:hAnsi="Arial" w:cs="Arial"/>
          <w:sz w:val="20"/>
          <w:szCs w:val="20"/>
        </w:rPr>
        <w:t>, the procedures of CHO execution cannot be reused directly.</w:t>
      </w:r>
    </w:p>
    <w:p w14:paraId="16A34071" w14:textId="6B765BC8" w:rsidR="00063FE8" w:rsidRPr="003D4633" w:rsidRDefault="00995D40" w:rsidP="00063FE8">
      <w:pPr>
        <w:spacing w:after="120"/>
        <w:jc w:val="both"/>
        <w:rPr>
          <w:rFonts w:ascii="Arial" w:hAnsi="Arial" w:cs="Arial"/>
          <w:i/>
          <w:iCs/>
          <w:sz w:val="20"/>
          <w:szCs w:val="20"/>
        </w:rPr>
      </w:pPr>
      <w:r w:rsidRPr="003D4633">
        <w:rPr>
          <w:rFonts w:ascii="Arial" w:hAnsi="Arial" w:cs="Arial" w:hint="eastAsia"/>
          <w:i/>
          <w:iCs/>
          <w:sz w:val="20"/>
          <w:szCs w:val="20"/>
        </w:rPr>
        <w:t>O</w:t>
      </w:r>
      <w:r w:rsidRPr="003D4633">
        <w:rPr>
          <w:rFonts w:ascii="Arial" w:hAnsi="Arial" w:cs="Arial"/>
          <w:i/>
          <w:iCs/>
          <w:sz w:val="20"/>
          <w:szCs w:val="20"/>
        </w:rPr>
        <w:t xml:space="preserve">bservation </w:t>
      </w:r>
      <w:r w:rsidR="003D4633" w:rsidRPr="003D4633">
        <w:rPr>
          <w:rFonts w:ascii="Arial" w:hAnsi="Arial" w:cs="Arial"/>
          <w:i/>
          <w:iCs/>
          <w:sz w:val="20"/>
          <w:szCs w:val="20"/>
        </w:rPr>
        <w:t>1</w:t>
      </w:r>
      <w:r w:rsidRPr="003D4633">
        <w:rPr>
          <w:rFonts w:ascii="Arial" w:hAnsi="Arial" w:cs="Arial"/>
          <w:i/>
          <w:iCs/>
          <w:sz w:val="20"/>
          <w:szCs w:val="20"/>
        </w:rPr>
        <w:t>:</w:t>
      </w:r>
      <w:r w:rsidRPr="003D4633">
        <w:rPr>
          <w:rFonts w:ascii="Arial" w:hAnsi="Arial" w:cs="Arial"/>
          <w:i/>
          <w:iCs/>
          <w:sz w:val="20"/>
          <w:szCs w:val="20"/>
        </w:rPr>
        <w:tab/>
      </w:r>
      <w:r w:rsidR="003D4633" w:rsidRPr="003D4633">
        <w:rPr>
          <w:rFonts w:ascii="Arial" w:hAnsi="Arial" w:cs="Arial"/>
          <w:i/>
          <w:iCs/>
          <w:sz w:val="20"/>
          <w:szCs w:val="20"/>
        </w:rPr>
        <w:t>E</w:t>
      </w:r>
      <w:r w:rsidR="007E20EA" w:rsidRPr="003D4633">
        <w:rPr>
          <w:rFonts w:ascii="Arial" w:hAnsi="Arial" w:cs="Arial"/>
          <w:i/>
          <w:iCs/>
          <w:sz w:val="20"/>
          <w:szCs w:val="20"/>
        </w:rPr>
        <w:t>ven if candidates for L1/L2-mobility are modeled as RRCReconfiguration like that in CHO, the procedures of CHO execution cannot be reused directly.</w:t>
      </w:r>
    </w:p>
    <w:p w14:paraId="0657EA45" w14:textId="2C29A6D6" w:rsidR="00B91312" w:rsidRDefault="00223148" w:rsidP="00B91312">
      <w:pPr>
        <w:spacing w:after="120"/>
        <w:jc w:val="both"/>
        <w:rPr>
          <w:rFonts w:ascii="Arial" w:hAnsi="Arial" w:cs="Arial"/>
          <w:b/>
          <w:bCs/>
          <w:sz w:val="20"/>
          <w:szCs w:val="20"/>
          <w:lang w:val="en-GB"/>
        </w:rPr>
      </w:pPr>
      <w:r>
        <w:rPr>
          <w:rFonts w:ascii="Arial" w:hAnsi="Arial" w:cs="Arial"/>
          <w:b/>
          <w:bCs/>
          <w:sz w:val="20"/>
          <w:szCs w:val="20"/>
          <w:lang w:val="en-GB"/>
        </w:rPr>
        <w:t xml:space="preserve">Model 2: </w:t>
      </w:r>
      <w:r w:rsidR="006B0A4A" w:rsidRPr="00EA507E">
        <w:rPr>
          <w:rFonts w:ascii="Arial" w:hAnsi="Arial" w:cs="Arial"/>
          <w:b/>
          <w:bCs/>
          <w:sz w:val="20"/>
          <w:szCs w:val="20"/>
          <w:lang w:val="en-GB"/>
        </w:rPr>
        <w:t xml:space="preserve">One </w:t>
      </w:r>
      <w:r w:rsidR="006B0A4A" w:rsidRPr="00EA507E">
        <w:rPr>
          <w:rFonts w:ascii="Arial" w:hAnsi="Arial" w:cs="Arial"/>
          <w:b/>
          <w:bCs/>
          <w:i/>
          <w:iCs/>
          <w:sz w:val="20"/>
          <w:szCs w:val="20"/>
          <w:lang w:val="en-GB"/>
        </w:rPr>
        <w:t>CellGroupConfig</w:t>
      </w:r>
      <w:r w:rsidR="006B0A4A" w:rsidRPr="00EA507E">
        <w:rPr>
          <w:rFonts w:ascii="Arial" w:hAnsi="Arial" w:cs="Arial"/>
          <w:b/>
          <w:bCs/>
          <w:sz w:val="20"/>
          <w:szCs w:val="20"/>
          <w:lang w:val="en-GB"/>
        </w:rPr>
        <w:t xml:space="preserve"> IE for each candidate</w:t>
      </w:r>
    </w:p>
    <w:p w14:paraId="4E54923C" w14:textId="77777777" w:rsidR="006E4454" w:rsidRPr="00E15E33" w:rsidRDefault="006E4454" w:rsidP="006E4454">
      <w:pPr>
        <w:spacing w:after="120"/>
        <w:jc w:val="both"/>
        <w:rPr>
          <w:rFonts w:ascii="Arial" w:hAnsi="Arial" w:cs="Arial"/>
          <w:sz w:val="20"/>
          <w:szCs w:val="20"/>
          <w:lang w:val="en-GB"/>
        </w:rPr>
      </w:pPr>
      <w:r w:rsidRPr="00575E71">
        <w:rPr>
          <w:rFonts w:ascii="Arial" w:hAnsi="Arial" w:cs="Arial"/>
          <w:sz w:val="20"/>
          <w:szCs w:val="20"/>
          <w:lang w:val="en-GB"/>
        </w:rPr>
        <w:t>Our interpretation of th</w:t>
      </w:r>
      <w:r>
        <w:rPr>
          <w:rFonts w:ascii="Arial" w:hAnsi="Arial" w:cs="Arial"/>
          <w:sz w:val="20"/>
          <w:szCs w:val="20"/>
          <w:lang w:val="en-GB"/>
        </w:rPr>
        <w:t>is</w:t>
      </w:r>
      <w:r w:rsidRPr="00575E71">
        <w:rPr>
          <w:rFonts w:ascii="Arial" w:hAnsi="Arial" w:cs="Arial"/>
          <w:sz w:val="20"/>
          <w:szCs w:val="20"/>
          <w:lang w:val="en-GB"/>
        </w:rPr>
        <w:t xml:space="preserve"> </w:t>
      </w:r>
      <w:r>
        <w:rPr>
          <w:rFonts w:ascii="Arial" w:hAnsi="Arial" w:cs="Arial"/>
          <w:sz w:val="20"/>
          <w:szCs w:val="20"/>
          <w:lang w:val="en-GB"/>
        </w:rPr>
        <w:t>model</w:t>
      </w:r>
      <w:r w:rsidRPr="00575E71">
        <w:rPr>
          <w:rFonts w:ascii="Arial" w:hAnsi="Arial" w:cs="Arial"/>
          <w:sz w:val="20"/>
          <w:szCs w:val="20"/>
          <w:lang w:val="en-GB"/>
        </w:rPr>
        <w:t xml:space="preserve"> are as follows.</w:t>
      </w:r>
    </w:p>
    <w:p w14:paraId="6B8A8D09" w14:textId="77777777" w:rsidR="00EF30E3" w:rsidRPr="00575E71" w:rsidRDefault="00EF30E3" w:rsidP="00EF30E3">
      <w:pPr>
        <w:pStyle w:val="ListParagraph"/>
        <w:numPr>
          <w:ilvl w:val="0"/>
          <w:numId w:val="46"/>
        </w:numPr>
        <w:spacing w:after="120"/>
        <w:ind w:left="482" w:hanging="482"/>
        <w:jc w:val="both"/>
        <w:rPr>
          <w:rFonts w:ascii="Arial" w:hAnsi="Arial" w:cs="Arial"/>
        </w:rPr>
      </w:pPr>
      <w:r w:rsidRPr="00575E71">
        <w:rPr>
          <w:rFonts w:ascii="Arial" w:hAnsi="Arial" w:cs="Arial"/>
        </w:rPr>
        <w:lastRenderedPageBreak/>
        <w:t>UE stores multiple CG configurations and</w:t>
      </w:r>
      <w:r>
        <w:rPr>
          <w:rFonts w:ascii="Arial" w:hAnsi="Arial" w:cs="Arial"/>
        </w:rPr>
        <w:t xml:space="preserve"> “activates” </w:t>
      </w:r>
      <w:r w:rsidRPr="00575E71">
        <w:rPr>
          <w:rFonts w:ascii="Arial" w:hAnsi="Arial" w:cs="Arial"/>
        </w:rPr>
        <w:t>the indicated ones upon L1/L2 mobility</w:t>
      </w:r>
      <w:r>
        <w:rPr>
          <w:rFonts w:ascii="Arial" w:hAnsi="Arial" w:cs="Arial"/>
        </w:rPr>
        <w:t>, while keeping other CG configurations inactive.</w:t>
      </w:r>
    </w:p>
    <w:p w14:paraId="3D5173C0" w14:textId="77777777" w:rsidR="00EF30E3" w:rsidRPr="00575E71" w:rsidRDefault="00EF30E3" w:rsidP="00EF30E3">
      <w:pPr>
        <w:pStyle w:val="ListParagraph"/>
        <w:numPr>
          <w:ilvl w:val="0"/>
          <w:numId w:val="46"/>
        </w:numPr>
        <w:spacing w:after="120"/>
        <w:ind w:left="482" w:hanging="482"/>
        <w:jc w:val="both"/>
        <w:rPr>
          <w:rFonts w:ascii="Arial" w:hAnsi="Arial" w:cs="Arial"/>
        </w:rPr>
      </w:pPr>
      <w:r w:rsidRPr="00575E71">
        <w:rPr>
          <w:rFonts w:ascii="Arial" w:hAnsi="Arial" w:cs="Arial"/>
        </w:rPr>
        <w:t>There is one and only one SpCell in each CG configuration</w:t>
      </w:r>
    </w:p>
    <w:p w14:paraId="78D272B9" w14:textId="77777777" w:rsidR="00EF30E3" w:rsidRPr="00575E71" w:rsidRDefault="00EF30E3" w:rsidP="00EF30E3">
      <w:pPr>
        <w:pStyle w:val="ListParagraph"/>
        <w:numPr>
          <w:ilvl w:val="0"/>
          <w:numId w:val="46"/>
        </w:numPr>
        <w:spacing w:after="120"/>
        <w:ind w:left="482" w:hanging="482"/>
        <w:jc w:val="both"/>
        <w:rPr>
          <w:rFonts w:ascii="Arial" w:hAnsi="Arial" w:cs="Arial"/>
        </w:rPr>
      </w:pPr>
      <w:r w:rsidRPr="00575E71">
        <w:rPr>
          <w:rFonts w:ascii="Arial" w:hAnsi="Arial" w:cs="Arial"/>
        </w:rPr>
        <w:t>PHY can be reconfigured</w:t>
      </w:r>
    </w:p>
    <w:p w14:paraId="3C882B94" w14:textId="77777777" w:rsidR="00EF30E3" w:rsidRPr="00575E71" w:rsidRDefault="00EF30E3" w:rsidP="00EF30E3">
      <w:pPr>
        <w:pStyle w:val="ListParagraph"/>
        <w:numPr>
          <w:ilvl w:val="0"/>
          <w:numId w:val="46"/>
        </w:numPr>
        <w:spacing w:after="120"/>
        <w:ind w:left="482" w:hanging="482"/>
        <w:jc w:val="both"/>
        <w:rPr>
          <w:rFonts w:ascii="Arial" w:hAnsi="Arial" w:cs="Arial"/>
        </w:rPr>
      </w:pPr>
      <w:r w:rsidRPr="00575E71">
        <w:rPr>
          <w:rFonts w:ascii="Arial" w:hAnsi="Arial" w:cs="Arial"/>
        </w:rPr>
        <w:t>RLC and MAC can be reconfigured, thus supporting inter-DU operation</w:t>
      </w:r>
    </w:p>
    <w:p w14:paraId="4EFC96B8" w14:textId="77777777" w:rsidR="00EF30E3" w:rsidRPr="00575E71" w:rsidRDefault="00EF30E3" w:rsidP="00EF30E3">
      <w:pPr>
        <w:pStyle w:val="ListParagraph"/>
        <w:numPr>
          <w:ilvl w:val="0"/>
          <w:numId w:val="46"/>
        </w:numPr>
        <w:spacing w:after="120"/>
        <w:ind w:left="482" w:hanging="482"/>
        <w:jc w:val="both"/>
        <w:rPr>
          <w:rFonts w:ascii="Arial" w:hAnsi="Arial" w:cs="Arial"/>
        </w:rPr>
      </w:pPr>
      <w:r w:rsidRPr="00575E71">
        <w:rPr>
          <w:rFonts w:ascii="Arial" w:hAnsi="Arial" w:cs="Arial"/>
        </w:rPr>
        <w:t>Configurations outside CG config (e.g., radio bearer config, measurement config) remain the same after L1/L2 mobility. Target cell may further reconfigure these parts after cell switch.</w:t>
      </w:r>
    </w:p>
    <w:p w14:paraId="272AFC41" w14:textId="25A80E6E" w:rsidR="00223148" w:rsidRPr="005872AD" w:rsidRDefault="00CC2D53" w:rsidP="00223148">
      <w:pPr>
        <w:spacing w:after="120"/>
        <w:jc w:val="both"/>
        <w:rPr>
          <w:rFonts w:ascii="Arial" w:hAnsi="Arial" w:cs="Arial"/>
          <w:sz w:val="20"/>
          <w:szCs w:val="20"/>
          <w:lang w:val="en-GB"/>
        </w:rPr>
      </w:pPr>
      <w:r>
        <w:rPr>
          <w:rFonts w:ascii="Arial" w:hAnsi="Arial" w:cs="Arial"/>
          <w:sz w:val="20"/>
          <w:szCs w:val="20"/>
          <w:lang w:val="en-GB"/>
        </w:rPr>
        <w:t>An</w:t>
      </w:r>
      <w:r w:rsidR="00223148">
        <w:rPr>
          <w:rFonts w:ascii="Arial" w:hAnsi="Arial" w:cs="Arial"/>
          <w:sz w:val="20"/>
          <w:szCs w:val="20"/>
          <w:lang w:val="en-GB"/>
        </w:rPr>
        <w:t xml:space="preserve"> </w:t>
      </w:r>
      <w:r w:rsidR="00223148" w:rsidRPr="005872AD">
        <w:rPr>
          <w:rFonts w:ascii="Arial" w:hAnsi="Arial" w:cs="Arial" w:hint="eastAsia"/>
          <w:sz w:val="20"/>
          <w:szCs w:val="20"/>
          <w:lang w:val="en-GB"/>
        </w:rPr>
        <w:t>A</w:t>
      </w:r>
      <w:r w:rsidR="00223148" w:rsidRPr="005872AD">
        <w:rPr>
          <w:rFonts w:ascii="Arial" w:hAnsi="Arial" w:cs="Arial"/>
          <w:sz w:val="20"/>
          <w:szCs w:val="20"/>
          <w:lang w:val="en-GB"/>
        </w:rPr>
        <w:t>SN.1 example</w:t>
      </w:r>
      <w:r w:rsidR="00223148">
        <w:rPr>
          <w:rFonts w:ascii="Arial" w:hAnsi="Arial" w:cs="Arial"/>
          <w:sz w:val="20"/>
          <w:szCs w:val="20"/>
          <w:lang w:val="en-GB"/>
        </w:rPr>
        <w:t xml:space="preserve"> </w:t>
      </w:r>
      <w:r>
        <w:rPr>
          <w:rFonts w:ascii="Arial" w:hAnsi="Arial" w:cs="Arial"/>
          <w:sz w:val="20"/>
          <w:szCs w:val="20"/>
          <w:lang w:val="en-GB"/>
        </w:rPr>
        <w:t xml:space="preserve">similar to Model 1 is </w:t>
      </w:r>
      <w:r w:rsidR="00223148">
        <w:rPr>
          <w:rFonts w:ascii="Arial" w:hAnsi="Arial" w:cs="Arial"/>
          <w:sz w:val="20"/>
          <w:szCs w:val="20"/>
          <w:lang w:val="en-GB"/>
        </w:rPr>
        <w:t>provided below.</w:t>
      </w:r>
    </w:p>
    <w:p w14:paraId="371C09FA"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49B796C8"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radioBearerConfig                       RadioBearerConfig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23206421"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masterCellGroup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CellGroupConfig)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2CAE07ED"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measConfig                              MeasConfig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2B72E2F2"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71791B34"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4E158A0F"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2B5E3825"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589C9CFC"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RRCReconfiguration-vXXXX-Ies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0B3F5C92"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Pr>
          <w:rFonts w:ascii="Courier New" w:hAnsi="Courier New"/>
          <w:color w:val="FF0000"/>
          <w:sz w:val="11"/>
          <w:szCs w:val="15"/>
          <w:lang w:eastAsia="en-GB"/>
        </w:rPr>
        <w:t>c</w:t>
      </w:r>
      <w:r w:rsidRPr="002B3C2A">
        <w:rPr>
          <w:rFonts w:ascii="Courier New" w:hAnsi="Courier New"/>
          <w:color w:val="FF0000"/>
          <w:sz w:val="11"/>
          <w:szCs w:val="15"/>
          <w:lang w:eastAsia="en-GB"/>
        </w:rPr>
        <w:t>and</w:t>
      </w:r>
      <w:r>
        <w:rPr>
          <w:rFonts w:ascii="Courier New" w:hAnsi="Courier New"/>
          <w:color w:val="FF0000"/>
          <w:sz w:val="11"/>
          <w:szCs w:val="15"/>
          <w:lang w:eastAsia="en-GB"/>
        </w:rPr>
        <w:t>L1L2-Reconfiguration-r18              CandL1L2-Reconfiguration                                                 OPTIONAL,</w:t>
      </w:r>
    </w:p>
    <w:p w14:paraId="18CF0B88"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59FA269D"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6CA83671"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0C3D6BFD"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B6481C8"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49D3AA53" w14:textId="77777777" w:rsidR="00223148" w:rsidRPr="00063FE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val="pt-BR" w:eastAsia="en-GB"/>
        </w:rPr>
      </w:pPr>
      <w:r w:rsidRPr="002B3C2A">
        <w:rPr>
          <w:rFonts w:ascii="Courier New" w:hAnsi="Courier New"/>
          <w:color w:val="FF0000"/>
          <w:sz w:val="11"/>
          <w:szCs w:val="15"/>
          <w:lang w:eastAsia="en-GB"/>
        </w:rPr>
        <w:t>Cand</w:t>
      </w:r>
      <w:r>
        <w:rPr>
          <w:rFonts w:ascii="Courier New" w:hAnsi="Courier New"/>
          <w:color w:val="FF0000"/>
          <w:sz w:val="11"/>
          <w:szCs w:val="15"/>
          <w:lang w:eastAsia="en-GB"/>
        </w:rPr>
        <w:t>L1L2-Reconfiguration</w:t>
      </w:r>
      <w:r w:rsidRPr="00063FE8">
        <w:rPr>
          <w:rFonts w:ascii="Courier New" w:hAnsi="Courier New"/>
          <w:color w:val="FF0000"/>
          <w:sz w:val="11"/>
          <w:szCs w:val="15"/>
          <w:lang w:val="pt-BR" w:eastAsia="en-GB"/>
        </w:rPr>
        <w:t>-r18 ::=   SEQUENCE {</w:t>
      </w:r>
    </w:p>
    <w:p w14:paraId="583A15BB" w14:textId="076C71F6"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Pr>
          <w:rFonts w:ascii="Courier New" w:hAnsi="Courier New"/>
          <w:color w:val="FF0000"/>
          <w:sz w:val="11"/>
          <w:szCs w:val="15"/>
          <w:lang w:eastAsia="en-GB"/>
        </w:rPr>
        <w:t>candL1L2-ReconfigToRemoveList-r18         CandL1L2-ReconfigToRemoveList-r18   OPTIONAL,   -- Need N</w:t>
      </w:r>
    </w:p>
    <w:p w14:paraId="47609022" w14:textId="665C904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candL1L2-ReconfigToAddModList-r18         CandL1L2-ReconfigToAddModList-r18   OPTIONAL,   -- Need N</w:t>
      </w:r>
    </w:p>
    <w:p w14:paraId="5E864317"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5FC8A1EB"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2EF8A909"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147990FE"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CandL1L2-ToAddModList-r18 ::= SEQUENCE (SIZE (1.. maxNrofL1L2Candidates-r18)) OF CandL1L2-ToAddMod-r18</w:t>
      </w:r>
    </w:p>
    <w:p w14:paraId="16BC2822"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4B5C5B3F"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CandL1L2-ToAddMod-r18 ::=     SEQUENCE {</w:t>
      </w:r>
    </w:p>
    <w:p w14:paraId="312550E3"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candL1L2-ReconfigId-r18                CandL1L2-RRCConfigId-r18,</w:t>
      </w:r>
    </w:p>
    <w:p w14:paraId="7F9CD580" w14:textId="083F6D26"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w:t>
      </w:r>
      <w:r w:rsidR="00004660">
        <w:rPr>
          <w:rFonts w:ascii="Courier New" w:hAnsi="Courier New"/>
          <w:color w:val="FF0000"/>
          <w:sz w:val="11"/>
          <w:szCs w:val="15"/>
          <w:lang w:eastAsia="en-GB"/>
        </w:rPr>
        <w:t>CellGroupC</w:t>
      </w:r>
      <w:r>
        <w:rPr>
          <w:rFonts w:ascii="Courier New" w:hAnsi="Courier New"/>
          <w:color w:val="FF0000"/>
          <w:sz w:val="11"/>
          <w:szCs w:val="15"/>
          <w:lang w:eastAsia="en-GB"/>
        </w:rPr>
        <w:t xml:space="preserve">onfig-r18       </w:t>
      </w:r>
      <w:r>
        <w:rPr>
          <w:rFonts w:ascii="Courier New" w:hAnsi="Courier New"/>
          <w:color w:val="FF0000"/>
          <w:sz w:val="11"/>
          <w:szCs w:val="15"/>
          <w:lang w:eastAsia="en-GB"/>
        </w:rPr>
        <w:tab/>
        <w:t xml:space="preserve">OCTET STRING (CONTAINING </w:t>
      </w:r>
      <w:r w:rsidR="00EF30E3" w:rsidRPr="00EF30E3">
        <w:rPr>
          <w:rFonts w:ascii="Courier New" w:hAnsi="Courier New"/>
          <w:color w:val="FF0000"/>
          <w:sz w:val="11"/>
          <w:szCs w:val="15"/>
          <w:highlight w:val="yellow"/>
          <w:lang w:eastAsia="en-GB"/>
        </w:rPr>
        <w:t>CellGroupConfig</w:t>
      </w:r>
      <w:r>
        <w:rPr>
          <w:rFonts w:ascii="Courier New" w:hAnsi="Courier New"/>
          <w:color w:val="FF0000"/>
          <w:sz w:val="11"/>
          <w:szCs w:val="15"/>
          <w:lang w:eastAsia="en-GB"/>
        </w:rPr>
        <w:t>)          OPTIONAL,</w:t>
      </w:r>
    </w:p>
    <w:p w14:paraId="3EB782D1"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21225462" w14:textId="77777777" w:rsidR="00223148" w:rsidRDefault="00223148" w:rsidP="00223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30372082" w14:textId="08564A1C" w:rsidR="006E4454" w:rsidRPr="006E4454" w:rsidRDefault="006E4454" w:rsidP="006E4454">
      <w:pPr>
        <w:spacing w:after="120"/>
        <w:jc w:val="center"/>
        <w:rPr>
          <w:rFonts w:ascii="Arial" w:hAnsi="Arial" w:cs="Arial"/>
          <w:b/>
          <w:bCs/>
          <w:sz w:val="20"/>
          <w:szCs w:val="20"/>
        </w:rPr>
      </w:pPr>
      <w:r w:rsidRPr="006E4454">
        <w:rPr>
          <w:rFonts w:ascii="Arial" w:hAnsi="Arial" w:cs="Arial"/>
          <w:b/>
          <w:bCs/>
          <w:sz w:val="20"/>
          <w:szCs w:val="20"/>
        </w:rPr>
        <w:t xml:space="preserve">Figure 2. Example of configuring a L1/L2 inter-cell mobility candidate configuration with a list of </w:t>
      </w:r>
      <w:r w:rsidRPr="006E4454">
        <w:rPr>
          <w:rFonts w:ascii="Arial" w:hAnsi="Arial" w:cs="Arial"/>
          <w:b/>
          <w:bCs/>
          <w:i/>
          <w:iCs/>
          <w:sz w:val="20"/>
          <w:szCs w:val="20"/>
        </w:rPr>
        <w:t>CellGroupConfig</w:t>
      </w:r>
      <w:r w:rsidRPr="006E4454">
        <w:rPr>
          <w:rFonts w:ascii="Arial" w:hAnsi="Arial" w:cs="Arial"/>
          <w:b/>
          <w:bCs/>
          <w:sz w:val="20"/>
          <w:szCs w:val="20"/>
        </w:rPr>
        <w:t xml:space="preserve"> IEs</w:t>
      </w:r>
    </w:p>
    <w:p w14:paraId="33EDE88E" w14:textId="25812EA8" w:rsidR="00B66853" w:rsidRPr="00B66853" w:rsidRDefault="00B66853" w:rsidP="00B91312">
      <w:pPr>
        <w:spacing w:after="120"/>
        <w:jc w:val="both"/>
        <w:rPr>
          <w:rFonts w:ascii="Arial" w:hAnsi="Arial" w:cs="Arial"/>
          <w:sz w:val="20"/>
          <w:szCs w:val="20"/>
        </w:rPr>
      </w:pPr>
      <w:r w:rsidRPr="00B66853">
        <w:rPr>
          <w:rFonts w:ascii="Arial" w:hAnsi="Arial" w:cs="Arial" w:hint="eastAsia"/>
          <w:sz w:val="20"/>
          <w:szCs w:val="20"/>
        </w:rPr>
        <w:t>W</w:t>
      </w:r>
      <w:r w:rsidRPr="00B66853">
        <w:rPr>
          <w:rFonts w:ascii="Arial" w:hAnsi="Arial" w:cs="Arial"/>
          <w:sz w:val="20"/>
          <w:szCs w:val="20"/>
        </w:rPr>
        <w:t>ith the above ASN.1 structure, RRC procedures like that for Model 1 can be considered.</w:t>
      </w:r>
    </w:p>
    <w:p w14:paraId="14185990" w14:textId="0C7D4A2F" w:rsidR="0063582E" w:rsidRPr="00575E71" w:rsidRDefault="00B66853" w:rsidP="0063582E">
      <w:pPr>
        <w:spacing w:after="120"/>
        <w:jc w:val="both"/>
        <w:rPr>
          <w:rFonts w:ascii="Arial" w:hAnsi="Arial" w:cs="Arial"/>
          <w:sz w:val="20"/>
          <w:szCs w:val="20"/>
          <w:lang w:val="en-GB"/>
        </w:rPr>
      </w:pPr>
      <w:r>
        <w:rPr>
          <w:rFonts w:ascii="Arial" w:hAnsi="Arial" w:cs="Arial"/>
          <w:sz w:val="20"/>
          <w:szCs w:val="20"/>
        </w:rPr>
        <w:t>Alternatively, i</w:t>
      </w:r>
      <w:r w:rsidR="00CC2D53" w:rsidRPr="00B66853">
        <w:rPr>
          <w:rFonts w:ascii="Arial" w:hAnsi="Arial" w:cs="Arial"/>
          <w:sz w:val="20"/>
          <w:szCs w:val="20"/>
        </w:rPr>
        <w:t xml:space="preserve">f the </w:t>
      </w:r>
      <w:r w:rsidR="00F16A80" w:rsidRPr="00B66853">
        <w:rPr>
          <w:rFonts w:ascii="Arial" w:hAnsi="Arial" w:cs="Arial"/>
          <w:sz w:val="20"/>
          <w:szCs w:val="20"/>
        </w:rPr>
        <w:t xml:space="preserve">candidates are </w:t>
      </w:r>
      <w:r>
        <w:rPr>
          <w:rFonts w:ascii="Arial" w:hAnsi="Arial" w:cs="Arial"/>
          <w:sz w:val="20"/>
          <w:szCs w:val="20"/>
        </w:rPr>
        <w:t xml:space="preserve">modelled </w:t>
      </w:r>
      <w:r w:rsidR="00E95CED">
        <w:rPr>
          <w:rFonts w:ascii="Arial" w:hAnsi="Arial" w:cs="Arial"/>
          <w:sz w:val="20"/>
          <w:szCs w:val="20"/>
        </w:rPr>
        <w:t xml:space="preserve">at cell group level, </w:t>
      </w:r>
      <w:r w:rsidR="0063582E" w:rsidRPr="00575E71">
        <w:rPr>
          <w:rFonts w:ascii="Arial" w:hAnsi="Arial" w:cs="Arial"/>
          <w:sz w:val="20"/>
          <w:szCs w:val="20"/>
          <w:lang w:val="en-GB"/>
        </w:rPr>
        <w:t xml:space="preserve">UE may </w:t>
      </w:r>
      <w:r w:rsidR="00E95CED">
        <w:rPr>
          <w:rFonts w:ascii="Arial" w:hAnsi="Arial" w:cs="Arial"/>
          <w:sz w:val="20"/>
          <w:szCs w:val="20"/>
          <w:lang w:val="en-GB"/>
        </w:rPr>
        <w:t>simple maintain several</w:t>
      </w:r>
      <w:r w:rsidR="0063582E" w:rsidRPr="00575E71">
        <w:rPr>
          <w:rFonts w:ascii="Arial" w:hAnsi="Arial" w:cs="Arial"/>
          <w:sz w:val="20"/>
          <w:szCs w:val="20"/>
          <w:lang w:val="en-GB"/>
        </w:rPr>
        <w:t xml:space="preserve"> </w:t>
      </w:r>
      <w:r w:rsidR="00E95CED">
        <w:rPr>
          <w:rFonts w:ascii="Arial" w:hAnsi="Arial" w:cs="Arial"/>
          <w:sz w:val="20"/>
          <w:szCs w:val="20"/>
          <w:lang w:val="en-GB"/>
        </w:rPr>
        <w:t xml:space="preserve">(e.g., 2) </w:t>
      </w:r>
      <w:r w:rsidR="0063582E" w:rsidRPr="00575E71">
        <w:rPr>
          <w:rFonts w:ascii="Arial" w:hAnsi="Arial" w:cs="Arial"/>
          <w:sz w:val="20"/>
          <w:szCs w:val="20"/>
          <w:lang w:val="en-GB"/>
        </w:rPr>
        <w:t>MCG</w:t>
      </w:r>
      <w:r w:rsidR="00E95CED">
        <w:rPr>
          <w:rFonts w:ascii="Arial" w:hAnsi="Arial" w:cs="Arial"/>
          <w:sz w:val="20"/>
          <w:szCs w:val="20"/>
          <w:lang w:val="en-GB"/>
        </w:rPr>
        <w:t xml:space="preserve">/ SCG </w:t>
      </w:r>
      <w:r w:rsidR="0063582E" w:rsidRPr="00575E71">
        <w:rPr>
          <w:rFonts w:ascii="Arial" w:hAnsi="Arial" w:cs="Arial"/>
          <w:sz w:val="20"/>
          <w:szCs w:val="20"/>
          <w:lang w:val="en-GB"/>
        </w:rPr>
        <w:t>configurations provided by network, and apply the one indicated by L1/L2 signalling.</w:t>
      </w:r>
    </w:p>
    <w:p w14:paraId="0530B84A" w14:textId="77777777" w:rsidR="0063582E" w:rsidRPr="00575E71" w:rsidRDefault="0063582E" w:rsidP="0063582E">
      <w:pPr>
        <w:spacing w:after="120"/>
        <w:jc w:val="center"/>
        <w:rPr>
          <w:rFonts w:ascii="Arial" w:hAnsi="Arial" w:cs="Arial"/>
          <w:sz w:val="20"/>
          <w:szCs w:val="20"/>
          <w:lang w:val="en-GB"/>
        </w:rPr>
      </w:pPr>
      <w:r w:rsidRPr="00575E71">
        <w:rPr>
          <w:rFonts w:ascii="Arial" w:hAnsi="Arial" w:cs="Arial"/>
          <w:noProof/>
          <w:sz w:val="20"/>
          <w:szCs w:val="20"/>
          <w:lang w:val="en-GB"/>
        </w:rPr>
        <w:drawing>
          <wp:inline distT="0" distB="0" distL="0" distR="0" wp14:anchorId="50689759" wp14:editId="578315F6">
            <wp:extent cx="2876163" cy="2125226"/>
            <wp:effectExtent l="0" t="0" r="0" b="0"/>
            <wp:docPr id="1" name="Picture 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chat or text messag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4667" cy="2146288"/>
                    </a:xfrm>
                    <a:prstGeom prst="rect">
                      <a:avLst/>
                    </a:prstGeom>
                    <a:noFill/>
                  </pic:spPr>
                </pic:pic>
              </a:graphicData>
            </a:graphic>
          </wp:inline>
        </w:drawing>
      </w:r>
    </w:p>
    <w:p w14:paraId="391AB398" w14:textId="77777777" w:rsidR="0063582E" w:rsidRPr="00575E71" w:rsidRDefault="0063582E" w:rsidP="0063582E">
      <w:pPr>
        <w:jc w:val="center"/>
        <w:rPr>
          <w:rFonts w:ascii="Arial" w:hAnsi="Arial" w:cs="Arial"/>
          <w:b/>
          <w:bCs/>
          <w:sz w:val="20"/>
          <w:szCs w:val="20"/>
          <w:lang w:val="en-GB"/>
        </w:rPr>
      </w:pPr>
      <w:r w:rsidRPr="00575E71">
        <w:rPr>
          <w:rFonts w:ascii="Arial" w:hAnsi="Arial" w:cs="Arial"/>
          <w:b/>
          <w:bCs/>
          <w:sz w:val="20"/>
          <w:szCs w:val="20"/>
          <w:lang w:val="en-GB"/>
        </w:rPr>
        <w:t>Figure 3.</w:t>
      </w:r>
      <w:r w:rsidRPr="00575E71">
        <w:rPr>
          <w:rFonts w:ascii="Arial" w:hAnsi="Arial" w:cs="Arial"/>
          <w:b/>
          <w:bCs/>
          <w:sz w:val="20"/>
          <w:szCs w:val="20"/>
          <w:lang w:val="en-GB"/>
        </w:rPr>
        <w:tab/>
        <w:t>RRC modelling for candidate cells in L1/L2-based inter-cell mobility</w:t>
      </w:r>
    </w:p>
    <w:p w14:paraId="6F017558" w14:textId="77777777" w:rsidR="0063582E" w:rsidRDefault="0063582E" w:rsidP="00B91312">
      <w:pPr>
        <w:spacing w:after="120"/>
        <w:jc w:val="both"/>
        <w:rPr>
          <w:rFonts w:ascii="Arial" w:hAnsi="Arial" w:cs="Arial"/>
          <w:sz w:val="20"/>
          <w:szCs w:val="20"/>
          <w:u w:val="single"/>
          <w:lang w:val="en-GB"/>
        </w:rPr>
      </w:pPr>
    </w:p>
    <w:p w14:paraId="0FF70F73" w14:textId="35E890FE" w:rsidR="0063582E" w:rsidRPr="0041594F" w:rsidRDefault="0063582E" w:rsidP="00B91312">
      <w:pPr>
        <w:spacing w:after="120"/>
        <w:jc w:val="both"/>
        <w:rPr>
          <w:rFonts w:ascii="Arial" w:hAnsi="Arial" w:cs="Arial"/>
          <w:sz w:val="20"/>
          <w:szCs w:val="20"/>
          <w:lang w:val="en-GB"/>
        </w:rPr>
      </w:pPr>
      <w:r w:rsidRPr="0041594F">
        <w:rPr>
          <w:rFonts w:ascii="Arial" w:hAnsi="Arial" w:cs="Arial"/>
          <w:sz w:val="20"/>
          <w:szCs w:val="20"/>
          <w:lang w:val="en-GB"/>
        </w:rPr>
        <w:t xml:space="preserve">Considering MCG part, </w:t>
      </w:r>
      <w:r w:rsidR="0000331E">
        <w:rPr>
          <w:rFonts w:ascii="Arial" w:hAnsi="Arial" w:cs="Arial"/>
          <w:sz w:val="20"/>
          <w:szCs w:val="20"/>
          <w:lang w:val="en-GB"/>
        </w:rPr>
        <w:t>an example ASN.1</w:t>
      </w:r>
      <w:r w:rsidRPr="0041594F">
        <w:rPr>
          <w:rFonts w:ascii="Arial" w:hAnsi="Arial" w:cs="Arial"/>
          <w:sz w:val="20"/>
          <w:szCs w:val="20"/>
          <w:lang w:val="en-GB"/>
        </w:rPr>
        <w:t xml:space="preserve"> </w:t>
      </w:r>
      <w:r w:rsidR="0000331E">
        <w:rPr>
          <w:rFonts w:ascii="Arial" w:hAnsi="Arial" w:cs="Arial"/>
          <w:sz w:val="20"/>
          <w:szCs w:val="20"/>
          <w:lang w:val="en-GB"/>
        </w:rPr>
        <w:t>is provided below.</w:t>
      </w:r>
    </w:p>
    <w:p w14:paraId="5BDB835F"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0F4BCD93"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radioBearerConfig                       RadioBearerConfig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6A1A2FC1"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masterCellGroup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CellGroupConfig)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09A6F787"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measConfig                              MeasConfig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6572A58C"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7A45CBD7"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62A9EB18"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2BACD874"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0F8A0BA"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RRCReconfiguration-vXXXX-Ies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7D3AB717" w14:textId="74B09BBF" w:rsidR="00995D40" w:rsidRDefault="00995D40" w:rsidP="0059046B">
      <w:pPr>
        <w:shd w:val="clear" w:color="auto" w:fill="E6E6E6"/>
        <w:tabs>
          <w:tab w:val="left" w:pos="384"/>
          <w:tab w:val="left" w:pos="768"/>
          <w:tab w:val="left" w:pos="1152"/>
          <w:tab w:val="left" w:pos="1536"/>
          <w:tab w:val="left" w:pos="1920"/>
          <w:tab w:val="left" w:pos="2304"/>
          <w:tab w:val="left" w:pos="2688"/>
          <w:tab w:val="left" w:pos="29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sidR="0059046B" w:rsidRPr="0059046B">
        <w:rPr>
          <w:rFonts w:ascii="Courier New" w:hAnsi="Courier New"/>
          <w:color w:val="FF0000"/>
          <w:sz w:val="11"/>
          <w:szCs w:val="15"/>
          <w:lang w:eastAsia="en-GB"/>
        </w:rPr>
        <w:t>masterCellGroup</w:t>
      </w:r>
      <w:r w:rsidR="0059046B" w:rsidRPr="0059046B">
        <w:rPr>
          <w:rFonts w:ascii="Courier New" w:hAnsi="Courier New" w:hint="eastAsia"/>
          <w:color w:val="FF0000"/>
          <w:sz w:val="11"/>
          <w:szCs w:val="15"/>
        </w:rPr>
        <w:t>2</w:t>
      </w:r>
      <w:r w:rsidR="0059046B" w:rsidRPr="0059046B">
        <w:rPr>
          <w:rFonts w:ascii="Courier New" w:hAnsi="Courier New"/>
          <w:color w:val="FF0000"/>
          <w:sz w:val="11"/>
          <w:szCs w:val="15"/>
          <w:lang w:eastAsia="en-GB"/>
        </w:rPr>
        <w:t xml:space="preserve">                      </w:t>
      </w:r>
      <w:r w:rsidR="0059046B" w:rsidRPr="0059046B">
        <w:rPr>
          <w:rFonts w:ascii="Courier New" w:hAnsi="Courier New"/>
          <w:color w:val="FF0000"/>
          <w:sz w:val="11"/>
          <w:szCs w:val="15"/>
          <w:lang w:eastAsia="en-GB"/>
        </w:rPr>
        <w:tab/>
        <w:t>OCTET STRING (CONTAINING CellGroupConfig)                              OPTIONAL,</w:t>
      </w:r>
    </w:p>
    <w:p w14:paraId="508EDE0C" w14:textId="37C31C00"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sidR="0059046B">
        <w:rPr>
          <w:rFonts w:ascii="Courier New" w:hAnsi="Courier New"/>
          <w:sz w:val="11"/>
          <w:szCs w:val="15"/>
          <w:lang w:eastAsia="en-GB"/>
        </w:rPr>
        <w:t>O</w:t>
      </w:r>
      <w:r>
        <w:rPr>
          <w:rFonts w:ascii="Courier New" w:hAnsi="Courier New"/>
          <w:color w:val="993366"/>
          <w:sz w:val="11"/>
          <w:szCs w:val="15"/>
          <w:lang w:eastAsia="en-GB"/>
        </w:rPr>
        <w:t>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13E95365" w14:textId="77777777"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3D7AF9D6" w14:textId="393A5B01" w:rsidR="00995D40" w:rsidRDefault="00995D40"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0EC1FE92" w14:textId="77777777" w:rsidR="0059046B" w:rsidRDefault="0059046B" w:rsidP="00995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31CF4D1A" w14:textId="3C3297D4" w:rsidR="00995D40" w:rsidRPr="006E4454" w:rsidRDefault="00995D40" w:rsidP="006E4454">
      <w:pPr>
        <w:spacing w:after="120"/>
        <w:jc w:val="center"/>
        <w:rPr>
          <w:rFonts w:ascii="Arial" w:hAnsi="Arial" w:cs="Arial"/>
          <w:b/>
          <w:bCs/>
          <w:sz w:val="20"/>
          <w:szCs w:val="20"/>
        </w:rPr>
      </w:pPr>
      <w:r w:rsidRPr="006E4454">
        <w:rPr>
          <w:rFonts w:ascii="Arial" w:hAnsi="Arial" w:cs="Arial"/>
          <w:b/>
          <w:bCs/>
          <w:sz w:val="20"/>
          <w:szCs w:val="20"/>
        </w:rPr>
        <w:t xml:space="preserve">Figure </w:t>
      </w:r>
      <w:r w:rsidR="00E37109">
        <w:rPr>
          <w:rFonts w:ascii="Arial" w:hAnsi="Arial" w:cs="Arial"/>
          <w:b/>
          <w:bCs/>
          <w:sz w:val="20"/>
          <w:szCs w:val="20"/>
        </w:rPr>
        <w:t>4</w:t>
      </w:r>
      <w:r w:rsidRPr="006E4454">
        <w:rPr>
          <w:rFonts w:ascii="Arial" w:hAnsi="Arial" w:cs="Arial"/>
          <w:b/>
          <w:bCs/>
          <w:sz w:val="20"/>
          <w:szCs w:val="20"/>
        </w:rPr>
        <w:t>. Example of configuring a L1/L2 inter-cell mobility candidate</w:t>
      </w:r>
      <w:r w:rsidR="00E37109">
        <w:rPr>
          <w:rFonts w:ascii="Arial" w:hAnsi="Arial" w:cs="Arial"/>
          <w:b/>
          <w:bCs/>
          <w:sz w:val="20"/>
          <w:szCs w:val="20"/>
        </w:rPr>
        <w:t xml:space="preserve"> as an additional</w:t>
      </w:r>
      <w:r w:rsidRPr="006E4454">
        <w:rPr>
          <w:rFonts w:ascii="Arial" w:hAnsi="Arial" w:cs="Arial"/>
          <w:b/>
          <w:bCs/>
          <w:sz w:val="20"/>
          <w:szCs w:val="20"/>
        </w:rPr>
        <w:t xml:space="preserve"> </w:t>
      </w:r>
      <w:r w:rsidRPr="00E37109">
        <w:rPr>
          <w:rFonts w:ascii="Arial" w:hAnsi="Arial" w:cs="Arial"/>
          <w:b/>
          <w:bCs/>
          <w:i/>
          <w:iCs/>
          <w:sz w:val="20"/>
          <w:szCs w:val="20"/>
        </w:rPr>
        <w:t>CellGroupConfig</w:t>
      </w:r>
      <w:r w:rsidRPr="006E4454">
        <w:rPr>
          <w:rFonts w:ascii="Arial" w:hAnsi="Arial" w:cs="Arial"/>
          <w:b/>
          <w:bCs/>
          <w:sz w:val="20"/>
          <w:szCs w:val="20"/>
        </w:rPr>
        <w:t xml:space="preserve"> IE</w:t>
      </w:r>
    </w:p>
    <w:p w14:paraId="6CCEFD62" w14:textId="5E2922D2" w:rsidR="00995D40" w:rsidRPr="00E37109" w:rsidRDefault="00E95CED" w:rsidP="00B91312">
      <w:pPr>
        <w:spacing w:after="120"/>
        <w:jc w:val="both"/>
        <w:rPr>
          <w:rFonts w:ascii="Arial" w:hAnsi="Arial" w:cs="Arial"/>
          <w:sz w:val="20"/>
          <w:szCs w:val="20"/>
          <w:lang w:val="en-GB"/>
        </w:rPr>
      </w:pPr>
      <w:r w:rsidRPr="00E37109">
        <w:rPr>
          <w:rFonts w:ascii="Arial" w:hAnsi="Arial" w:cs="Arial"/>
          <w:sz w:val="20"/>
          <w:szCs w:val="20"/>
          <w:lang w:val="en-GB"/>
        </w:rPr>
        <w:t xml:space="preserve">The corresponding RRC </w:t>
      </w:r>
      <w:r w:rsidR="00E37109">
        <w:rPr>
          <w:rFonts w:ascii="Arial" w:hAnsi="Arial" w:cs="Arial"/>
          <w:sz w:val="20"/>
          <w:szCs w:val="20"/>
          <w:lang w:val="en-GB"/>
        </w:rPr>
        <w:t>procedure for L1/L2-mobility execution is as follows.</w:t>
      </w:r>
    </w:p>
    <w:tbl>
      <w:tblPr>
        <w:tblStyle w:val="TableGrid"/>
        <w:tblW w:w="0" w:type="auto"/>
        <w:tblLook w:val="04A0" w:firstRow="1" w:lastRow="0" w:firstColumn="1" w:lastColumn="0" w:noHBand="0" w:noVBand="1"/>
      </w:tblPr>
      <w:tblGrid>
        <w:gridCol w:w="10195"/>
      </w:tblGrid>
      <w:tr w:rsidR="0000331E" w14:paraId="5C40C52B" w14:textId="77777777" w:rsidTr="00C03BD7">
        <w:tc>
          <w:tcPr>
            <w:tcW w:w="10195" w:type="dxa"/>
          </w:tcPr>
          <w:p w14:paraId="593F8DE4" w14:textId="527F5347" w:rsidR="0000331E" w:rsidRPr="00AC120D" w:rsidRDefault="0000331E" w:rsidP="00C03BD7">
            <w:pPr>
              <w:pStyle w:val="Heading5"/>
              <w:outlineLvl w:val="4"/>
            </w:pPr>
            <w:r w:rsidRPr="00962B3F">
              <w:lastRenderedPageBreak/>
              <w:t>5.3.5.</w:t>
            </w:r>
            <w:r>
              <w:t>x.y</w:t>
            </w:r>
            <w:r w:rsidRPr="00962B3F">
              <w:tab/>
            </w:r>
            <w:r w:rsidR="00E95CED">
              <w:rPr>
                <w:lang w:eastAsia="ja-JP"/>
              </w:rPr>
              <w:t>L1/L2-mobility</w:t>
            </w:r>
            <w:r w:rsidRPr="00962B3F">
              <w:t xml:space="preserve"> execution</w:t>
            </w:r>
          </w:p>
          <w:p w14:paraId="76333798" w14:textId="77777777" w:rsidR="0000331E" w:rsidRPr="003F1006" w:rsidRDefault="0000331E" w:rsidP="00C03BD7">
            <w:pPr>
              <w:overflowPunct w:val="0"/>
              <w:autoSpaceDE w:val="0"/>
              <w:autoSpaceDN w:val="0"/>
              <w:adjustRightInd w:val="0"/>
              <w:textAlignment w:val="baseline"/>
              <w:rPr>
                <w:rFonts w:ascii="Times New Roman" w:eastAsia="MS Mincho" w:hAnsi="Times New Roman"/>
                <w:sz w:val="20"/>
                <w:szCs w:val="20"/>
                <w:lang w:val="en-GB" w:eastAsia="ja-JP"/>
              </w:rPr>
            </w:pPr>
            <w:r w:rsidRPr="003F1006">
              <w:rPr>
                <w:rFonts w:ascii="Times New Roman" w:eastAsia="Times New Roman" w:hAnsi="Times New Roman"/>
                <w:sz w:val="20"/>
                <w:szCs w:val="20"/>
                <w:lang w:val="en-GB" w:eastAsia="ja-JP"/>
              </w:rPr>
              <w:t>The UE shall:</w:t>
            </w:r>
          </w:p>
          <w:p w14:paraId="25E8C545" w14:textId="011486BD" w:rsidR="0000331E" w:rsidRPr="003F1006" w:rsidRDefault="0000331E" w:rsidP="00C03BD7">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1&gt;</w:t>
            </w:r>
            <w:r w:rsidRPr="003F1006">
              <w:rPr>
                <w:rFonts w:ascii="Times New Roman" w:eastAsia="Times New Roman" w:hAnsi="Times New Roman"/>
                <w:sz w:val="20"/>
                <w:szCs w:val="20"/>
                <w:lang w:val="en-GB" w:eastAsia="ja-JP"/>
              </w:rPr>
              <w:tab/>
              <w:t xml:space="preserve">for the selected cell </w:t>
            </w:r>
            <w:r w:rsidR="00E95CED">
              <w:rPr>
                <w:rFonts w:ascii="Times New Roman" w:eastAsia="Times New Roman" w:hAnsi="Times New Roman"/>
                <w:sz w:val="20"/>
                <w:szCs w:val="20"/>
                <w:lang w:val="en-GB" w:eastAsia="ja-JP"/>
              </w:rPr>
              <w:t xml:space="preserve">group of L1/L2-mobility </w:t>
            </w:r>
            <w:r w:rsidRPr="003F1006">
              <w:rPr>
                <w:rFonts w:ascii="Times New Roman" w:eastAsia="Times New Roman" w:hAnsi="Times New Roman"/>
                <w:sz w:val="20"/>
                <w:szCs w:val="20"/>
                <w:lang w:val="en-GB" w:eastAsia="ja-JP"/>
              </w:rPr>
              <w:t>execution:</w:t>
            </w:r>
          </w:p>
          <w:p w14:paraId="6DE4B610" w14:textId="5B6ADA2D" w:rsidR="0000331E" w:rsidRPr="003F1006" w:rsidRDefault="0000331E" w:rsidP="00C03BD7">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3F1006">
              <w:rPr>
                <w:rFonts w:ascii="Times New Roman" w:eastAsia="Times New Roman" w:hAnsi="Times New Roman"/>
                <w:sz w:val="20"/>
                <w:szCs w:val="20"/>
                <w:lang w:val="en-GB" w:eastAsia="ja-JP"/>
              </w:rPr>
              <w:t>2&gt;</w:t>
            </w:r>
            <w:r w:rsidRPr="003F1006">
              <w:rPr>
                <w:rFonts w:ascii="Times New Roman" w:eastAsia="Times New Roman" w:hAnsi="Times New Roman"/>
                <w:sz w:val="20"/>
                <w:szCs w:val="20"/>
                <w:lang w:val="en-GB" w:eastAsia="ja-JP"/>
              </w:rPr>
              <w:tab/>
              <w:t xml:space="preserve">apply the </w:t>
            </w:r>
            <w:r w:rsidR="00E95CED">
              <w:rPr>
                <w:rFonts w:ascii="Times New Roman" w:eastAsia="Times New Roman" w:hAnsi="Times New Roman"/>
                <w:sz w:val="20"/>
                <w:szCs w:val="20"/>
                <w:lang w:val="en-GB" w:eastAsia="ja-JP"/>
              </w:rPr>
              <w:t>co</w:t>
            </w:r>
            <w:r w:rsidR="00BD6A10">
              <w:rPr>
                <w:rFonts w:ascii="Times New Roman" w:eastAsia="Times New Roman" w:hAnsi="Times New Roman"/>
                <w:sz w:val="20"/>
                <w:szCs w:val="20"/>
                <w:lang w:val="en-GB" w:eastAsia="ja-JP"/>
              </w:rPr>
              <w:t xml:space="preserve">rresponding </w:t>
            </w:r>
            <w:r w:rsidR="00BD6A10" w:rsidRPr="00897723">
              <w:rPr>
                <w:rFonts w:ascii="Times New Roman" w:eastAsia="Times New Roman" w:hAnsi="Times New Roman"/>
                <w:i/>
                <w:iCs/>
                <w:sz w:val="20"/>
                <w:szCs w:val="20"/>
                <w:lang w:val="en-GB" w:eastAsia="ja-JP"/>
              </w:rPr>
              <w:t>CellGroupConfig</w:t>
            </w:r>
          </w:p>
          <w:p w14:paraId="263BB94F" w14:textId="77777777" w:rsidR="0000331E" w:rsidRDefault="0000331E" w:rsidP="00C03BD7">
            <w:pPr>
              <w:spacing w:after="120"/>
              <w:jc w:val="both"/>
              <w:rPr>
                <w:rFonts w:ascii="Arial" w:hAnsi="Arial" w:cs="Arial"/>
                <w:sz w:val="20"/>
                <w:szCs w:val="20"/>
              </w:rPr>
            </w:pPr>
            <w:r>
              <w:rPr>
                <w:rFonts w:ascii="Times New Roman" w:eastAsia="MS Mincho" w:hAnsi="Times New Roman"/>
                <w:sz w:val="20"/>
                <w:szCs w:val="20"/>
                <w:lang w:val="en-GB" w:eastAsia="ja-JP"/>
              </w:rPr>
              <w:t>…</w:t>
            </w:r>
          </w:p>
        </w:tc>
      </w:tr>
    </w:tbl>
    <w:p w14:paraId="02C4E5D8" w14:textId="77777777" w:rsidR="0000331E" w:rsidRPr="00995D40" w:rsidRDefault="0000331E" w:rsidP="00B91312">
      <w:pPr>
        <w:spacing w:after="120"/>
        <w:jc w:val="both"/>
        <w:rPr>
          <w:rFonts w:ascii="Arial" w:hAnsi="Arial" w:cs="Arial"/>
          <w:sz w:val="20"/>
          <w:szCs w:val="20"/>
          <w:u w:val="single"/>
          <w:lang w:val="en-GB"/>
        </w:rPr>
      </w:pPr>
    </w:p>
    <w:p w14:paraId="7E0A8E2A" w14:textId="7DC11543" w:rsidR="005547F0" w:rsidRPr="00575E71" w:rsidRDefault="005547F0" w:rsidP="00663274">
      <w:pPr>
        <w:spacing w:after="120"/>
        <w:jc w:val="both"/>
        <w:rPr>
          <w:rFonts w:ascii="Arial" w:hAnsi="Arial" w:cs="Arial"/>
          <w:sz w:val="20"/>
          <w:szCs w:val="20"/>
          <w:lang w:val="en-GB"/>
        </w:rPr>
      </w:pPr>
      <w:r w:rsidRPr="00575E71">
        <w:rPr>
          <w:rFonts w:ascii="Arial" w:hAnsi="Arial" w:cs="Arial"/>
          <w:sz w:val="20"/>
          <w:szCs w:val="20"/>
          <w:lang w:val="en-GB"/>
        </w:rPr>
        <w:t xml:space="preserve">The </w:t>
      </w:r>
      <w:r w:rsidR="0064410A" w:rsidRPr="00575E71">
        <w:rPr>
          <w:rFonts w:ascii="Arial" w:hAnsi="Arial" w:cs="Arial"/>
          <w:i/>
          <w:iCs/>
          <w:sz w:val="20"/>
          <w:szCs w:val="20"/>
          <w:lang w:val="en-GB"/>
        </w:rPr>
        <w:t>RRCReconfiguration</w:t>
      </w:r>
      <w:r w:rsidR="0064410A" w:rsidRPr="00575E71">
        <w:rPr>
          <w:rFonts w:ascii="Arial" w:hAnsi="Arial" w:cs="Arial"/>
          <w:sz w:val="20"/>
          <w:szCs w:val="20"/>
          <w:lang w:val="en-GB"/>
        </w:rPr>
        <w:t xml:space="preserve"> </w:t>
      </w:r>
      <w:r w:rsidR="00897723">
        <w:rPr>
          <w:rFonts w:ascii="Arial" w:hAnsi="Arial" w:cs="Arial"/>
          <w:sz w:val="20"/>
          <w:szCs w:val="20"/>
          <w:lang w:val="en-GB"/>
        </w:rPr>
        <w:t>model</w:t>
      </w:r>
      <w:r w:rsidR="0064410A" w:rsidRPr="00575E71">
        <w:rPr>
          <w:rFonts w:ascii="Arial" w:hAnsi="Arial" w:cs="Arial"/>
          <w:sz w:val="20"/>
          <w:szCs w:val="20"/>
          <w:lang w:val="en-GB"/>
        </w:rPr>
        <w:t xml:space="preserve"> allows </w:t>
      </w:r>
      <w:r w:rsidR="00DA4963" w:rsidRPr="00575E71">
        <w:rPr>
          <w:rFonts w:ascii="Arial" w:hAnsi="Arial" w:cs="Arial"/>
          <w:sz w:val="20"/>
          <w:szCs w:val="20"/>
          <w:lang w:val="en-GB"/>
        </w:rPr>
        <w:t xml:space="preserve">full flexibility (i.e., everything can be reconfigured) like in CHO. However, L1/L2-based </w:t>
      </w:r>
      <w:r w:rsidR="000F5021" w:rsidRPr="00575E71">
        <w:rPr>
          <w:rFonts w:ascii="Arial" w:hAnsi="Arial" w:cs="Arial"/>
          <w:sz w:val="20"/>
          <w:szCs w:val="20"/>
          <w:lang w:val="en-GB"/>
        </w:rPr>
        <w:t xml:space="preserve">inter-cell mobility considers only intra-DU and inter-DU-intra-CU scenarios. This means that configurations above RLC </w:t>
      </w:r>
      <w:r w:rsidR="00AD6D51" w:rsidRPr="00575E71">
        <w:rPr>
          <w:rFonts w:ascii="Arial" w:hAnsi="Arial" w:cs="Arial"/>
          <w:sz w:val="20"/>
          <w:szCs w:val="20"/>
          <w:lang w:val="en-GB"/>
        </w:rPr>
        <w:t xml:space="preserve">layer should not change. </w:t>
      </w:r>
      <w:r w:rsidR="00442935" w:rsidRPr="00575E71">
        <w:rPr>
          <w:rFonts w:ascii="Arial" w:hAnsi="Arial" w:cs="Arial"/>
          <w:sz w:val="20"/>
          <w:szCs w:val="20"/>
          <w:lang w:val="en-GB"/>
        </w:rPr>
        <w:t xml:space="preserve">If we adopt the </w:t>
      </w:r>
      <w:r w:rsidR="00442935" w:rsidRPr="00575E71">
        <w:rPr>
          <w:rFonts w:ascii="Arial" w:hAnsi="Arial" w:cs="Arial"/>
          <w:i/>
          <w:iCs/>
          <w:sz w:val="20"/>
          <w:szCs w:val="20"/>
          <w:lang w:val="en-GB"/>
        </w:rPr>
        <w:t>RRCReconfiguration</w:t>
      </w:r>
      <w:r w:rsidR="00442935" w:rsidRPr="00575E71">
        <w:rPr>
          <w:rFonts w:ascii="Arial" w:hAnsi="Arial" w:cs="Arial"/>
          <w:sz w:val="20"/>
          <w:szCs w:val="20"/>
          <w:lang w:val="en-GB"/>
        </w:rPr>
        <w:t xml:space="preserve"> option, we may need to specify which parts of the RRC configuration should not </w:t>
      </w:r>
      <w:r w:rsidR="000541B0" w:rsidRPr="00575E71">
        <w:rPr>
          <w:rFonts w:ascii="Arial" w:hAnsi="Arial" w:cs="Arial"/>
          <w:sz w:val="20"/>
          <w:szCs w:val="20"/>
          <w:lang w:val="en-GB"/>
        </w:rPr>
        <w:t xml:space="preserve">be included or must be ignored by UE when the configuration is for a </w:t>
      </w:r>
      <w:r w:rsidR="004C48FD" w:rsidRPr="00575E71">
        <w:rPr>
          <w:rFonts w:ascii="Arial" w:hAnsi="Arial" w:cs="Arial"/>
          <w:sz w:val="20"/>
          <w:szCs w:val="20"/>
          <w:lang w:val="en-GB"/>
        </w:rPr>
        <w:t>candidate cell.</w:t>
      </w:r>
    </w:p>
    <w:p w14:paraId="247C536D" w14:textId="69BAF190" w:rsidR="002F2C4E" w:rsidRPr="00575E71" w:rsidRDefault="002F2C4E" w:rsidP="00663274">
      <w:pPr>
        <w:spacing w:after="120"/>
        <w:jc w:val="both"/>
        <w:rPr>
          <w:rFonts w:ascii="Arial" w:hAnsi="Arial" w:cs="Arial"/>
          <w:sz w:val="20"/>
          <w:szCs w:val="20"/>
          <w:lang w:val="en-GB"/>
        </w:rPr>
      </w:pPr>
      <w:r w:rsidRPr="00575E71">
        <w:rPr>
          <w:rFonts w:ascii="Arial" w:hAnsi="Arial" w:cs="Arial"/>
          <w:sz w:val="20"/>
          <w:szCs w:val="20"/>
          <w:lang w:val="en-GB"/>
        </w:rPr>
        <w:t xml:space="preserve">Based on above analysis, </w:t>
      </w:r>
      <w:r w:rsidR="00CF67B8" w:rsidRPr="00575E71">
        <w:rPr>
          <w:rFonts w:ascii="Arial" w:hAnsi="Arial" w:cs="Arial"/>
          <w:sz w:val="20"/>
          <w:szCs w:val="20"/>
          <w:lang w:val="en-GB"/>
        </w:rPr>
        <w:t>we suggest that candidates</w:t>
      </w:r>
      <w:r w:rsidR="001D5C85" w:rsidRPr="00575E71">
        <w:rPr>
          <w:rFonts w:ascii="Arial" w:hAnsi="Arial" w:cs="Arial"/>
          <w:sz w:val="20"/>
          <w:szCs w:val="20"/>
          <w:lang w:val="en-GB"/>
        </w:rPr>
        <w:t xml:space="preserve"> of L1/L2-based </w:t>
      </w:r>
      <w:r w:rsidR="006D21B5" w:rsidRPr="00575E71">
        <w:rPr>
          <w:rFonts w:ascii="Arial" w:hAnsi="Arial" w:cs="Arial"/>
          <w:sz w:val="20"/>
          <w:szCs w:val="20"/>
          <w:lang w:val="en-GB"/>
        </w:rPr>
        <w:t xml:space="preserve">inter-cell </w:t>
      </w:r>
      <w:r w:rsidR="001D5C85" w:rsidRPr="00575E71">
        <w:rPr>
          <w:rFonts w:ascii="Arial" w:hAnsi="Arial" w:cs="Arial"/>
          <w:sz w:val="20"/>
          <w:szCs w:val="20"/>
          <w:lang w:val="en-GB"/>
        </w:rPr>
        <w:t>mobility</w:t>
      </w:r>
      <w:r w:rsidR="00955D11" w:rsidRPr="00575E71">
        <w:rPr>
          <w:rFonts w:ascii="Arial" w:hAnsi="Arial" w:cs="Arial"/>
          <w:sz w:val="20"/>
          <w:szCs w:val="20"/>
          <w:lang w:val="en-GB"/>
        </w:rPr>
        <w:t xml:space="preserve"> be modelled at cell-group level. </w:t>
      </w:r>
    </w:p>
    <w:p w14:paraId="77D4A552" w14:textId="603F338A" w:rsidR="00955D11" w:rsidRDefault="00955D11" w:rsidP="0077591C">
      <w:pPr>
        <w:spacing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sidR="003D4633">
        <w:rPr>
          <w:rFonts w:ascii="Arial" w:hAnsi="Arial" w:cs="Arial"/>
          <w:b/>
          <w:bCs/>
          <w:sz w:val="20"/>
          <w:szCs w:val="20"/>
          <w:lang w:val="en-GB"/>
        </w:rPr>
        <w:t>1</w:t>
      </w:r>
      <w:r w:rsidRPr="00575E71">
        <w:rPr>
          <w:rFonts w:ascii="Arial" w:hAnsi="Arial" w:cs="Arial"/>
          <w:b/>
          <w:bCs/>
          <w:sz w:val="20"/>
          <w:szCs w:val="20"/>
          <w:lang w:val="en-GB"/>
        </w:rPr>
        <w:t>:</w:t>
      </w:r>
      <w:r w:rsidR="006D21B5" w:rsidRPr="00575E71">
        <w:rPr>
          <w:rFonts w:ascii="Arial" w:hAnsi="Arial" w:cs="Arial"/>
        </w:rPr>
        <w:tab/>
      </w:r>
      <w:r w:rsidR="006D21B5" w:rsidRPr="00575E71">
        <w:rPr>
          <w:rFonts w:ascii="Arial" w:hAnsi="Arial" w:cs="Arial"/>
          <w:b/>
          <w:bCs/>
          <w:sz w:val="20"/>
          <w:szCs w:val="20"/>
          <w:lang w:val="en-GB"/>
        </w:rPr>
        <w:t xml:space="preserve">Candidates of L1/L2-based inter-cell mobility </w:t>
      </w:r>
      <w:r w:rsidR="000D72DC">
        <w:rPr>
          <w:rFonts w:ascii="Arial" w:hAnsi="Arial" w:cs="Arial"/>
          <w:b/>
          <w:bCs/>
          <w:sz w:val="20"/>
          <w:szCs w:val="20"/>
          <w:lang w:val="en-GB"/>
        </w:rPr>
        <w:t>are</w:t>
      </w:r>
      <w:r w:rsidR="006D21B5" w:rsidRPr="00575E71">
        <w:rPr>
          <w:rFonts w:ascii="Arial" w:hAnsi="Arial" w:cs="Arial"/>
          <w:b/>
          <w:bCs/>
          <w:sz w:val="20"/>
          <w:szCs w:val="20"/>
          <w:lang w:val="en-GB"/>
        </w:rPr>
        <w:t xml:space="preserve"> modelled at cell-group level.</w:t>
      </w:r>
    </w:p>
    <w:p w14:paraId="75FFBA72" w14:textId="717E5E15" w:rsidR="00372240" w:rsidRPr="00575E71" w:rsidRDefault="00372240" w:rsidP="00BB66B0">
      <w:pPr>
        <w:spacing w:after="120"/>
        <w:jc w:val="both"/>
        <w:rPr>
          <w:rFonts w:ascii="Arial" w:hAnsi="Arial" w:cs="Arial"/>
          <w:sz w:val="20"/>
          <w:szCs w:val="20"/>
          <w:lang w:val="en-GB"/>
        </w:rPr>
      </w:pPr>
      <w:r w:rsidRPr="00575E71">
        <w:rPr>
          <w:rFonts w:ascii="Arial" w:hAnsi="Arial" w:cs="Arial"/>
          <w:sz w:val="20"/>
          <w:szCs w:val="20"/>
          <w:lang w:val="en-GB"/>
        </w:rPr>
        <w:t xml:space="preserve">The RRC details </w:t>
      </w:r>
      <w:r w:rsidR="00ED7857" w:rsidRPr="00575E71">
        <w:rPr>
          <w:rFonts w:ascii="Arial" w:hAnsi="Arial" w:cs="Arial"/>
          <w:sz w:val="20"/>
          <w:szCs w:val="20"/>
          <w:lang w:val="en-GB"/>
        </w:rPr>
        <w:t xml:space="preserve">need to be further discussed during the WI. However, </w:t>
      </w:r>
      <w:r w:rsidR="00135895" w:rsidRPr="00575E71">
        <w:rPr>
          <w:rFonts w:ascii="Arial" w:hAnsi="Arial" w:cs="Arial"/>
          <w:sz w:val="20"/>
          <w:szCs w:val="20"/>
          <w:lang w:val="en-GB"/>
        </w:rPr>
        <w:t xml:space="preserve">confirming the principles of </w:t>
      </w:r>
      <w:r w:rsidR="00E44889" w:rsidRPr="00575E71">
        <w:rPr>
          <w:rFonts w:ascii="Arial" w:hAnsi="Arial" w:cs="Arial"/>
          <w:sz w:val="20"/>
          <w:szCs w:val="20"/>
          <w:lang w:val="en-GB"/>
        </w:rPr>
        <w:t xml:space="preserve">RRC </w:t>
      </w:r>
      <w:r w:rsidR="00135895" w:rsidRPr="00575E71">
        <w:rPr>
          <w:rFonts w:ascii="Arial" w:hAnsi="Arial" w:cs="Arial"/>
          <w:sz w:val="20"/>
          <w:szCs w:val="20"/>
          <w:lang w:val="en-GB"/>
        </w:rPr>
        <w:t xml:space="preserve">modelling at early-stage helps </w:t>
      </w:r>
      <w:r w:rsidR="00394542" w:rsidRPr="00575E71">
        <w:rPr>
          <w:rFonts w:ascii="Arial" w:hAnsi="Arial" w:cs="Arial"/>
          <w:sz w:val="20"/>
          <w:szCs w:val="20"/>
          <w:lang w:val="en-GB"/>
        </w:rPr>
        <w:t>the progress in RAN2 and other WGs</w:t>
      </w:r>
      <w:r w:rsidR="00BF1354" w:rsidRPr="00575E71">
        <w:rPr>
          <w:rFonts w:ascii="Arial" w:hAnsi="Arial" w:cs="Arial"/>
          <w:sz w:val="20"/>
          <w:szCs w:val="20"/>
          <w:lang w:val="en-GB"/>
        </w:rPr>
        <w:t>.</w:t>
      </w:r>
    </w:p>
    <w:p w14:paraId="17EC325C" w14:textId="5F4674C5" w:rsidR="00026EEC" w:rsidRDefault="003C4E7E" w:rsidP="003C4E7E">
      <w:pPr>
        <w:pStyle w:val="Heading2"/>
      </w:pPr>
      <w:r>
        <w:t>L2/3 handling</w:t>
      </w:r>
    </w:p>
    <w:p w14:paraId="638D3349" w14:textId="2CB06B54" w:rsidR="003C4E7E" w:rsidRDefault="003C4E7E" w:rsidP="003C4E7E">
      <w:pPr>
        <w:spacing w:after="120"/>
        <w:jc w:val="both"/>
        <w:rPr>
          <w:rFonts w:ascii="Arial" w:hAnsi="Arial" w:cs="Arial"/>
          <w:sz w:val="20"/>
          <w:szCs w:val="20"/>
          <w:lang w:val="en-GB"/>
        </w:rPr>
      </w:pPr>
      <w:r w:rsidRPr="003C4E7E">
        <w:rPr>
          <w:rFonts w:ascii="Arial" w:hAnsi="Arial" w:cs="Arial"/>
          <w:sz w:val="20"/>
          <w:szCs w:val="20"/>
          <w:lang w:val="en-GB"/>
        </w:rPr>
        <w:t xml:space="preserve">If Model 2 is adopted, </w:t>
      </w:r>
      <w:r>
        <w:rPr>
          <w:rFonts w:ascii="Arial" w:hAnsi="Arial" w:cs="Arial"/>
          <w:sz w:val="20"/>
          <w:szCs w:val="20"/>
          <w:lang w:val="en-GB"/>
        </w:rPr>
        <w:t xml:space="preserve">we need to discuss how indications outside </w:t>
      </w:r>
      <w:r w:rsidRPr="008F679E">
        <w:rPr>
          <w:rFonts w:ascii="Arial" w:hAnsi="Arial" w:cs="Arial"/>
          <w:i/>
          <w:iCs/>
          <w:sz w:val="20"/>
          <w:szCs w:val="20"/>
          <w:lang w:val="en-GB"/>
        </w:rPr>
        <w:t>CellGroupConfig</w:t>
      </w:r>
      <w:r>
        <w:rPr>
          <w:rFonts w:ascii="Arial" w:hAnsi="Arial" w:cs="Arial"/>
          <w:sz w:val="20"/>
          <w:szCs w:val="20"/>
          <w:lang w:val="en-GB"/>
        </w:rPr>
        <w:t xml:space="preserve"> is sent to UE. The indications include PDCP recovery (</w:t>
      </w:r>
      <w:r w:rsidRPr="008F679E">
        <w:rPr>
          <w:rFonts w:ascii="Arial" w:hAnsi="Arial" w:cs="Arial"/>
          <w:i/>
          <w:iCs/>
          <w:sz w:val="20"/>
          <w:szCs w:val="20"/>
          <w:lang w:val="en-GB"/>
        </w:rPr>
        <w:t>recoverPDCP</w:t>
      </w:r>
      <w:r>
        <w:rPr>
          <w:rFonts w:ascii="Arial" w:hAnsi="Arial" w:cs="Arial"/>
          <w:sz w:val="20"/>
          <w:szCs w:val="20"/>
          <w:lang w:val="en-GB"/>
        </w:rPr>
        <w:t>) and RLC reestablishment (</w:t>
      </w:r>
      <w:r w:rsidRPr="008F679E">
        <w:rPr>
          <w:rFonts w:ascii="Arial" w:hAnsi="Arial" w:cs="Arial"/>
          <w:i/>
          <w:iCs/>
          <w:sz w:val="20"/>
          <w:szCs w:val="20"/>
          <w:lang w:val="en-GB"/>
        </w:rPr>
        <w:t>reestablishRLC</w:t>
      </w:r>
      <w:r>
        <w:rPr>
          <w:rFonts w:ascii="Arial" w:hAnsi="Arial" w:cs="Arial"/>
          <w:sz w:val="20"/>
          <w:szCs w:val="20"/>
          <w:lang w:val="en-GB"/>
        </w:rPr>
        <w:t xml:space="preserve">). One </w:t>
      </w:r>
      <w:r w:rsidR="008F679E">
        <w:rPr>
          <w:rFonts w:ascii="Arial" w:hAnsi="Arial" w:cs="Arial"/>
          <w:sz w:val="20"/>
          <w:szCs w:val="20"/>
          <w:lang w:val="en-GB"/>
        </w:rPr>
        <w:t>simple solution is to include such indications in the L1/L2-based cell switch command (e.g., one bit in MAC CE for each).</w:t>
      </w:r>
    </w:p>
    <w:p w14:paraId="41F5262C" w14:textId="5F9437E2" w:rsidR="000E32E0" w:rsidRPr="008F679E" w:rsidRDefault="000E32E0" w:rsidP="003C4E7E">
      <w:pPr>
        <w:spacing w:after="120"/>
        <w:jc w:val="both"/>
        <w:rPr>
          <w:rFonts w:ascii="Arial" w:hAnsi="Arial" w:cs="Arial"/>
          <w:b/>
          <w:bCs/>
          <w:sz w:val="20"/>
          <w:szCs w:val="20"/>
          <w:lang w:val="en-GB"/>
        </w:rPr>
      </w:pPr>
      <w:r w:rsidRPr="008F679E">
        <w:rPr>
          <w:rFonts w:ascii="Arial" w:hAnsi="Arial" w:cs="Arial" w:hint="eastAsia"/>
          <w:b/>
          <w:bCs/>
          <w:sz w:val="20"/>
          <w:szCs w:val="20"/>
          <w:lang w:val="en-GB"/>
        </w:rPr>
        <w:t>P</w:t>
      </w:r>
      <w:r w:rsidRPr="008F679E">
        <w:rPr>
          <w:rFonts w:ascii="Arial" w:hAnsi="Arial" w:cs="Arial"/>
          <w:b/>
          <w:bCs/>
          <w:sz w:val="20"/>
          <w:szCs w:val="20"/>
          <w:lang w:val="en-GB"/>
        </w:rPr>
        <w:t>roposal 2:</w:t>
      </w:r>
      <w:r w:rsidR="007F0649">
        <w:rPr>
          <w:rFonts w:ascii="Arial" w:hAnsi="Arial" w:cs="Arial"/>
          <w:b/>
          <w:bCs/>
          <w:sz w:val="20"/>
          <w:szCs w:val="20"/>
          <w:lang w:val="en-GB"/>
        </w:rPr>
        <w:t xml:space="preserve"> </w:t>
      </w:r>
      <w:r w:rsidRPr="008F679E">
        <w:rPr>
          <w:rFonts w:ascii="Arial" w:hAnsi="Arial" w:cs="Arial"/>
          <w:b/>
          <w:bCs/>
          <w:sz w:val="20"/>
          <w:szCs w:val="20"/>
          <w:lang w:val="en-GB"/>
        </w:rPr>
        <w:t xml:space="preserve">PDCP recovery and RLC reestablishment can be indicated in </w:t>
      </w:r>
      <w:r w:rsidR="008F679E" w:rsidRPr="008F679E">
        <w:rPr>
          <w:rFonts w:ascii="Arial" w:hAnsi="Arial" w:cs="Arial"/>
          <w:b/>
          <w:bCs/>
          <w:sz w:val="20"/>
          <w:szCs w:val="20"/>
          <w:lang w:val="en-GB"/>
        </w:rPr>
        <w:t>the L1/L2-based cell switch command.</w:t>
      </w:r>
    </w:p>
    <w:p w14:paraId="323C545E" w14:textId="4C2D0951" w:rsidR="003C4E7E" w:rsidRDefault="003C4E7E" w:rsidP="003C4E7E">
      <w:pPr>
        <w:spacing w:after="120"/>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 xml:space="preserve">nother issue is MAC reset, </w:t>
      </w:r>
      <w:r w:rsidR="000E32E0">
        <w:rPr>
          <w:rFonts w:ascii="Arial" w:hAnsi="Arial" w:cs="Arial"/>
          <w:sz w:val="20"/>
          <w:szCs w:val="20"/>
          <w:lang w:val="en-GB"/>
        </w:rPr>
        <w:t xml:space="preserve">which is always </w:t>
      </w:r>
      <w:r w:rsidR="008F679E">
        <w:rPr>
          <w:rFonts w:ascii="Arial" w:hAnsi="Arial" w:cs="Arial"/>
          <w:sz w:val="20"/>
          <w:szCs w:val="20"/>
          <w:lang w:val="en-GB"/>
        </w:rPr>
        <w:t>performed in legacy handover procedures. In L1/L2-mobility, MAC should be reset for inter-DU case, but may be partially or not reset for intra0-DU case. Some discussion in RAN2 is needed.</w:t>
      </w:r>
    </w:p>
    <w:p w14:paraId="76CB3DC4" w14:textId="1D19CD50" w:rsidR="008F679E" w:rsidRPr="008F679E" w:rsidRDefault="008F679E" w:rsidP="003C4E7E">
      <w:pPr>
        <w:spacing w:after="120"/>
        <w:jc w:val="both"/>
        <w:rPr>
          <w:b/>
          <w:bCs/>
          <w:lang w:val="en-GB" w:eastAsia="en-US"/>
        </w:rPr>
      </w:pPr>
      <w:r w:rsidRPr="008F679E">
        <w:rPr>
          <w:rFonts w:ascii="Arial" w:hAnsi="Arial" w:cs="Arial" w:hint="eastAsia"/>
          <w:b/>
          <w:bCs/>
          <w:sz w:val="20"/>
          <w:szCs w:val="20"/>
          <w:lang w:val="en-GB"/>
        </w:rPr>
        <w:t>Pr</w:t>
      </w:r>
      <w:r w:rsidRPr="008F679E">
        <w:rPr>
          <w:rFonts w:ascii="Arial" w:hAnsi="Arial" w:cs="Arial"/>
          <w:b/>
          <w:bCs/>
          <w:sz w:val="20"/>
          <w:szCs w:val="20"/>
          <w:lang w:val="en-GB"/>
        </w:rPr>
        <w:t>oposal 3:</w:t>
      </w:r>
      <w:r w:rsidR="000D72DC">
        <w:rPr>
          <w:rFonts w:ascii="Arial" w:hAnsi="Arial" w:cs="Arial"/>
          <w:b/>
          <w:bCs/>
          <w:sz w:val="20"/>
          <w:szCs w:val="20"/>
          <w:lang w:val="en-GB"/>
        </w:rPr>
        <w:t xml:space="preserve"> </w:t>
      </w:r>
      <w:r w:rsidRPr="008F679E">
        <w:rPr>
          <w:rFonts w:ascii="Arial" w:hAnsi="Arial" w:cs="Arial"/>
          <w:b/>
          <w:bCs/>
          <w:sz w:val="20"/>
          <w:szCs w:val="20"/>
          <w:lang w:val="en-GB"/>
        </w:rPr>
        <w:t>RAN2 discusses the need of MAC reset in L1/L2-based inter-cell mobility.</w:t>
      </w:r>
    </w:p>
    <w:p w14:paraId="02B3C2C3" w14:textId="063168EE" w:rsidR="005547F0" w:rsidRPr="00575E71" w:rsidRDefault="00F97304" w:rsidP="00367A0A">
      <w:pPr>
        <w:pStyle w:val="Heading2"/>
      </w:pPr>
      <w:r w:rsidRPr="00575E71">
        <w:t xml:space="preserve">Signalling optimizations for </w:t>
      </w:r>
      <w:r w:rsidR="008C3693" w:rsidRPr="00575E71">
        <w:t>candidate configurations</w:t>
      </w:r>
    </w:p>
    <w:p w14:paraId="61383FBF" w14:textId="231D3979" w:rsidR="00DB6564" w:rsidRPr="00575E71" w:rsidRDefault="0018218F" w:rsidP="008C3693">
      <w:pPr>
        <w:spacing w:after="120"/>
        <w:jc w:val="both"/>
        <w:rPr>
          <w:rFonts w:ascii="Arial" w:hAnsi="Arial" w:cs="Arial"/>
          <w:sz w:val="20"/>
          <w:szCs w:val="20"/>
          <w:lang w:val="en-GB"/>
        </w:rPr>
      </w:pPr>
      <w:r w:rsidRPr="00575E71">
        <w:rPr>
          <w:rFonts w:ascii="Arial" w:hAnsi="Arial" w:cs="Arial"/>
          <w:sz w:val="20"/>
          <w:szCs w:val="20"/>
          <w:lang w:val="en-GB"/>
        </w:rPr>
        <w:t xml:space="preserve">When candidates </w:t>
      </w:r>
      <w:r w:rsidR="00B54AE4" w:rsidRPr="00575E71">
        <w:rPr>
          <w:rFonts w:ascii="Arial" w:hAnsi="Arial" w:cs="Arial"/>
          <w:sz w:val="20"/>
          <w:szCs w:val="20"/>
          <w:lang w:val="en-GB"/>
        </w:rPr>
        <w:t>are</w:t>
      </w:r>
      <w:r w:rsidRPr="00575E71">
        <w:rPr>
          <w:rFonts w:ascii="Arial" w:hAnsi="Arial" w:cs="Arial"/>
          <w:sz w:val="20"/>
          <w:szCs w:val="20"/>
          <w:lang w:val="en-GB"/>
        </w:rPr>
        <w:t xml:space="preserve"> pre-configured</w:t>
      </w:r>
      <w:r w:rsidR="00754C10" w:rsidRPr="00575E71">
        <w:rPr>
          <w:rFonts w:ascii="Arial" w:hAnsi="Arial" w:cs="Arial"/>
          <w:sz w:val="20"/>
          <w:szCs w:val="20"/>
          <w:lang w:val="en-GB"/>
        </w:rPr>
        <w:t xml:space="preserve">, UE receives and stores </w:t>
      </w:r>
      <w:r w:rsidR="002C52D6" w:rsidRPr="00575E71">
        <w:rPr>
          <w:rFonts w:ascii="Arial" w:hAnsi="Arial" w:cs="Arial"/>
          <w:sz w:val="20"/>
          <w:szCs w:val="20"/>
          <w:lang w:val="en-GB"/>
        </w:rPr>
        <w:t>multiple configurations.</w:t>
      </w:r>
      <w:r w:rsidR="008C3693" w:rsidRPr="00575E71">
        <w:rPr>
          <w:rFonts w:ascii="Arial" w:hAnsi="Arial" w:cs="Arial"/>
          <w:sz w:val="20"/>
          <w:szCs w:val="20"/>
          <w:lang w:val="en-GB"/>
        </w:rPr>
        <w:t xml:space="preserve"> </w:t>
      </w:r>
      <w:r w:rsidR="00F96258" w:rsidRPr="00575E71">
        <w:rPr>
          <w:rFonts w:ascii="Arial" w:hAnsi="Arial" w:cs="Arial"/>
          <w:sz w:val="20"/>
          <w:szCs w:val="20"/>
          <w:lang w:val="en-GB"/>
        </w:rPr>
        <w:t>In CHO, t</w:t>
      </w:r>
      <w:r w:rsidR="00DB6564" w:rsidRPr="00575E71">
        <w:rPr>
          <w:rFonts w:ascii="Arial" w:hAnsi="Arial" w:cs="Arial"/>
          <w:sz w:val="20"/>
          <w:szCs w:val="20"/>
          <w:lang w:val="en-GB"/>
        </w:rPr>
        <w:t xml:space="preserve">o reduce signalling overhead, these configurations are usually </w:t>
      </w:r>
      <w:r w:rsidR="0058155A" w:rsidRPr="00575E71">
        <w:rPr>
          <w:rFonts w:ascii="Arial" w:hAnsi="Arial" w:cs="Arial"/>
          <w:sz w:val="20"/>
          <w:szCs w:val="20"/>
          <w:lang w:val="en-GB"/>
        </w:rPr>
        <w:t xml:space="preserve">delta configurations on top of </w:t>
      </w:r>
      <w:r w:rsidR="0014494B" w:rsidRPr="00575E71">
        <w:rPr>
          <w:rFonts w:ascii="Arial" w:hAnsi="Arial" w:cs="Arial"/>
          <w:sz w:val="20"/>
          <w:szCs w:val="20"/>
          <w:lang w:val="en-GB"/>
        </w:rPr>
        <w:t>current RRC configurations</w:t>
      </w:r>
      <w:r w:rsidR="00F96258" w:rsidRPr="00575E71">
        <w:rPr>
          <w:rFonts w:ascii="Arial" w:hAnsi="Arial" w:cs="Arial"/>
          <w:sz w:val="20"/>
          <w:szCs w:val="20"/>
          <w:lang w:val="en-GB"/>
        </w:rPr>
        <w:t>.</w:t>
      </w:r>
      <w:r w:rsidR="0014494B" w:rsidRPr="00575E71">
        <w:rPr>
          <w:rFonts w:ascii="Arial" w:hAnsi="Arial" w:cs="Arial"/>
          <w:sz w:val="20"/>
          <w:szCs w:val="20"/>
          <w:lang w:val="en-GB"/>
        </w:rPr>
        <w:t xml:space="preserve"> </w:t>
      </w:r>
      <w:r w:rsidR="00F96258" w:rsidRPr="00575E71">
        <w:rPr>
          <w:rFonts w:ascii="Arial" w:hAnsi="Arial" w:cs="Arial"/>
          <w:sz w:val="20"/>
          <w:szCs w:val="20"/>
          <w:lang w:val="en-GB"/>
        </w:rPr>
        <w:t>W</w:t>
      </w:r>
      <w:r w:rsidR="0014494B" w:rsidRPr="00575E71">
        <w:rPr>
          <w:rFonts w:ascii="Arial" w:hAnsi="Arial" w:cs="Arial"/>
          <w:sz w:val="20"/>
          <w:szCs w:val="20"/>
          <w:lang w:val="en-GB"/>
        </w:rPr>
        <w:t xml:space="preserve">hen one </w:t>
      </w:r>
      <w:r w:rsidR="00F96258" w:rsidRPr="00575E71">
        <w:rPr>
          <w:rFonts w:ascii="Arial" w:hAnsi="Arial" w:cs="Arial"/>
          <w:sz w:val="20"/>
          <w:szCs w:val="20"/>
          <w:lang w:val="en-GB"/>
        </w:rPr>
        <w:t xml:space="preserve">CHO </w:t>
      </w:r>
      <w:r w:rsidR="0014494B" w:rsidRPr="00575E71">
        <w:rPr>
          <w:rFonts w:ascii="Arial" w:hAnsi="Arial" w:cs="Arial"/>
          <w:sz w:val="20"/>
          <w:szCs w:val="20"/>
          <w:lang w:val="en-GB"/>
        </w:rPr>
        <w:t xml:space="preserve">candidate is chosen, its configurations </w:t>
      </w:r>
      <w:r w:rsidR="00E63560" w:rsidRPr="00575E71">
        <w:rPr>
          <w:rFonts w:ascii="Arial" w:hAnsi="Arial" w:cs="Arial"/>
          <w:sz w:val="20"/>
          <w:szCs w:val="20"/>
          <w:lang w:val="en-GB"/>
        </w:rPr>
        <w:t xml:space="preserve">are applied, </w:t>
      </w:r>
      <w:r w:rsidR="00796F95" w:rsidRPr="00575E71">
        <w:rPr>
          <w:rFonts w:ascii="Arial" w:hAnsi="Arial" w:cs="Arial"/>
          <w:sz w:val="20"/>
          <w:szCs w:val="20"/>
          <w:lang w:val="en-GB"/>
        </w:rPr>
        <w:t xml:space="preserve">and </w:t>
      </w:r>
      <w:r w:rsidR="00E63560" w:rsidRPr="00575E71">
        <w:rPr>
          <w:rFonts w:ascii="Arial" w:hAnsi="Arial" w:cs="Arial"/>
          <w:sz w:val="20"/>
          <w:szCs w:val="20"/>
          <w:lang w:val="en-GB"/>
        </w:rPr>
        <w:t>other candidates are release</w:t>
      </w:r>
      <w:r w:rsidR="00BA323B" w:rsidRPr="00575E71">
        <w:rPr>
          <w:rFonts w:ascii="Arial" w:hAnsi="Arial" w:cs="Arial"/>
          <w:sz w:val="20"/>
          <w:szCs w:val="20"/>
          <w:lang w:val="en-GB"/>
        </w:rPr>
        <w:t>d</w:t>
      </w:r>
      <w:r w:rsidR="00E63560" w:rsidRPr="00575E71">
        <w:rPr>
          <w:rFonts w:ascii="Arial" w:hAnsi="Arial" w:cs="Arial"/>
          <w:sz w:val="20"/>
          <w:szCs w:val="20"/>
          <w:lang w:val="en-GB"/>
        </w:rPr>
        <w:t xml:space="preserve"> because </w:t>
      </w:r>
      <w:r w:rsidR="00955AEB" w:rsidRPr="00575E71">
        <w:rPr>
          <w:rFonts w:ascii="Arial" w:hAnsi="Arial" w:cs="Arial"/>
          <w:sz w:val="20"/>
          <w:szCs w:val="20"/>
          <w:lang w:val="en-GB"/>
        </w:rPr>
        <w:t>the</w:t>
      </w:r>
      <w:r w:rsidR="0037553B" w:rsidRPr="00575E71">
        <w:rPr>
          <w:rFonts w:ascii="Arial" w:hAnsi="Arial" w:cs="Arial"/>
          <w:sz w:val="20"/>
          <w:szCs w:val="20"/>
          <w:lang w:val="en-GB"/>
        </w:rPr>
        <w:t>y</w:t>
      </w:r>
      <w:r w:rsidR="00955AEB" w:rsidRPr="00575E71">
        <w:rPr>
          <w:rFonts w:ascii="Arial" w:hAnsi="Arial" w:cs="Arial"/>
          <w:sz w:val="20"/>
          <w:szCs w:val="20"/>
          <w:lang w:val="en-GB"/>
        </w:rPr>
        <w:t xml:space="preserve"> are no longer applicable </w:t>
      </w:r>
      <w:r w:rsidR="0037553B" w:rsidRPr="00575E71">
        <w:rPr>
          <w:rFonts w:ascii="Arial" w:hAnsi="Arial" w:cs="Arial"/>
          <w:sz w:val="20"/>
          <w:szCs w:val="20"/>
          <w:lang w:val="en-GB"/>
        </w:rPr>
        <w:t>after the reconfiguration.</w:t>
      </w:r>
    </w:p>
    <w:p w14:paraId="270CD420" w14:textId="70489B0E" w:rsidR="00BA323B" w:rsidRPr="00575E71" w:rsidRDefault="00BA323B" w:rsidP="008C3693">
      <w:pPr>
        <w:spacing w:after="120"/>
        <w:jc w:val="both"/>
        <w:rPr>
          <w:rFonts w:ascii="Arial" w:hAnsi="Arial" w:cs="Arial"/>
          <w:sz w:val="20"/>
          <w:szCs w:val="20"/>
          <w:lang w:val="en-GB"/>
        </w:rPr>
      </w:pPr>
      <w:r w:rsidRPr="00575E71">
        <w:rPr>
          <w:rFonts w:ascii="Arial" w:hAnsi="Arial" w:cs="Arial"/>
          <w:sz w:val="20"/>
          <w:szCs w:val="20"/>
          <w:lang w:val="en-GB"/>
        </w:rPr>
        <w:t xml:space="preserve">With L1/L2-based </w:t>
      </w:r>
      <w:r w:rsidR="00796F95" w:rsidRPr="00575E71">
        <w:rPr>
          <w:rFonts w:ascii="Arial" w:hAnsi="Arial" w:cs="Arial"/>
          <w:sz w:val="20"/>
          <w:szCs w:val="20"/>
          <w:lang w:val="en-GB"/>
        </w:rPr>
        <w:t xml:space="preserve">inter-cell mobility, the </w:t>
      </w:r>
      <w:r w:rsidR="00B22BC5" w:rsidRPr="00575E71">
        <w:rPr>
          <w:rFonts w:ascii="Arial" w:hAnsi="Arial" w:cs="Arial"/>
          <w:sz w:val="20"/>
          <w:szCs w:val="20"/>
          <w:lang w:val="en-GB"/>
        </w:rPr>
        <w:t xml:space="preserve">considered scenario could be different. </w:t>
      </w:r>
      <w:r w:rsidR="00B007D6" w:rsidRPr="00575E71">
        <w:rPr>
          <w:rFonts w:ascii="Arial" w:hAnsi="Arial" w:cs="Arial"/>
          <w:sz w:val="20"/>
          <w:szCs w:val="20"/>
          <w:lang w:val="en-GB"/>
        </w:rPr>
        <w:t>Compared to normally</w:t>
      </w:r>
      <w:r w:rsidR="00B22BC5" w:rsidRPr="00575E71">
        <w:rPr>
          <w:rFonts w:ascii="Arial" w:hAnsi="Arial" w:cs="Arial"/>
          <w:sz w:val="20"/>
          <w:szCs w:val="20"/>
          <w:lang w:val="en-GB"/>
        </w:rPr>
        <w:t xml:space="preserve"> “slow” </w:t>
      </w:r>
      <w:r w:rsidR="00F4757A" w:rsidRPr="00575E71">
        <w:rPr>
          <w:rFonts w:ascii="Arial" w:hAnsi="Arial" w:cs="Arial"/>
          <w:sz w:val="20"/>
          <w:szCs w:val="20"/>
          <w:lang w:val="en-GB"/>
        </w:rPr>
        <w:t>cell change</w:t>
      </w:r>
      <w:r w:rsidR="003270EF" w:rsidRPr="00575E71">
        <w:rPr>
          <w:rFonts w:ascii="Arial" w:hAnsi="Arial" w:cs="Arial"/>
          <w:sz w:val="20"/>
          <w:szCs w:val="20"/>
          <w:lang w:val="en-GB"/>
        </w:rPr>
        <w:t xml:space="preserve"> in legacy RRC-based handover</w:t>
      </w:r>
      <w:r w:rsidR="00F4757A" w:rsidRPr="00575E71">
        <w:rPr>
          <w:rFonts w:ascii="Arial" w:hAnsi="Arial" w:cs="Arial"/>
          <w:sz w:val="20"/>
          <w:szCs w:val="20"/>
          <w:lang w:val="en-GB"/>
        </w:rPr>
        <w:t xml:space="preserve">, we now expect </w:t>
      </w:r>
      <w:r w:rsidR="00B007D6" w:rsidRPr="00575E71">
        <w:rPr>
          <w:rFonts w:ascii="Arial" w:hAnsi="Arial" w:cs="Arial"/>
          <w:sz w:val="20"/>
          <w:szCs w:val="20"/>
          <w:lang w:val="en-GB"/>
        </w:rPr>
        <w:t xml:space="preserve">that a UE switches between beams in an area and the beams may belong to </w:t>
      </w:r>
      <w:r w:rsidR="00F96258" w:rsidRPr="00575E71">
        <w:rPr>
          <w:rFonts w:ascii="Arial" w:hAnsi="Arial" w:cs="Arial"/>
          <w:sz w:val="20"/>
          <w:szCs w:val="20"/>
          <w:lang w:val="en-GB"/>
        </w:rPr>
        <w:t>different cells. As a result, the CHO scheme may be impractical.</w:t>
      </w:r>
    </w:p>
    <w:p w14:paraId="59C478FE" w14:textId="18A2B7AA" w:rsidR="0018218F" w:rsidRPr="00575E71" w:rsidRDefault="00F96258" w:rsidP="002C52D6">
      <w:pPr>
        <w:spacing w:after="120"/>
        <w:jc w:val="both"/>
        <w:rPr>
          <w:rFonts w:ascii="Arial" w:hAnsi="Arial" w:cs="Arial"/>
          <w:sz w:val="20"/>
          <w:szCs w:val="20"/>
          <w:lang w:val="en-GB"/>
        </w:rPr>
      </w:pPr>
      <w:r w:rsidRPr="00575E71">
        <w:rPr>
          <w:rFonts w:ascii="Arial" w:hAnsi="Arial" w:cs="Arial"/>
          <w:sz w:val="20"/>
          <w:szCs w:val="20"/>
          <w:lang w:val="en-GB"/>
        </w:rPr>
        <w:t>In t</w:t>
      </w:r>
      <w:r w:rsidR="00421A84" w:rsidRPr="00575E71">
        <w:rPr>
          <w:rFonts w:ascii="Arial" w:hAnsi="Arial" w:cs="Arial"/>
          <w:sz w:val="20"/>
          <w:szCs w:val="20"/>
          <w:lang w:val="en-GB"/>
        </w:rPr>
        <w:t>he last meeting, we have the following note.</w:t>
      </w:r>
    </w:p>
    <w:tbl>
      <w:tblPr>
        <w:tblStyle w:val="TableGrid"/>
        <w:tblW w:w="0" w:type="auto"/>
        <w:tblLook w:val="04A0" w:firstRow="1" w:lastRow="0" w:firstColumn="1" w:lastColumn="0" w:noHBand="0" w:noVBand="1"/>
      </w:tblPr>
      <w:tblGrid>
        <w:gridCol w:w="10195"/>
      </w:tblGrid>
      <w:tr w:rsidR="002C52D6" w:rsidRPr="00575E71" w14:paraId="7C997BC3" w14:textId="77777777" w:rsidTr="002C52D6">
        <w:tc>
          <w:tcPr>
            <w:tcW w:w="10195" w:type="dxa"/>
          </w:tcPr>
          <w:p w14:paraId="4F61F8FA" w14:textId="57C87EE8" w:rsidR="002C52D6" w:rsidRPr="00575E71" w:rsidRDefault="00EC182E" w:rsidP="00EC182E">
            <w:pPr>
              <w:pStyle w:val="Agreement"/>
              <w:tabs>
                <w:tab w:val="clear" w:pos="-3602"/>
                <w:tab w:val="num" w:pos="1619"/>
              </w:tabs>
              <w:ind w:left="1619"/>
              <w:rPr>
                <w:rFonts w:cs="Arial"/>
              </w:rPr>
            </w:pPr>
            <w:r w:rsidRPr="00575E71">
              <w:rPr>
                <w:rFonts w:cs="Arial"/>
              </w:rPr>
              <w:t>RAN2 to consider preparation of target cell configurations capable of dynamic switching without need for full configuration.</w:t>
            </w:r>
          </w:p>
        </w:tc>
      </w:tr>
    </w:tbl>
    <w:p w14:paraId="1F345947" w14:textId="0650C15B" w:rsidR="002C52D6" w:rsidRDefault="00F96258" w:rsidP="00C06C21">
      <w:pPr>
        <w:spacing w:before="120" w:after="120"/>
        <w:jc w:val="both"/>
        <w:rPr>
          <w:rFonts w:ascii="Arial" w:hAnsi="Arial" w:cs="Arial"/>
          <w:sz w:val="20"/>
          <w:szCs w:val="20"/>
          <w:lang w:val="en-GB"/>
        </w:rPr>
      </w:pPr>
      <w:r w:rsidRPr="00575E71">
        <w:rPr>
          <w:rFonts w:ascii="Arial" w:hAnsi="Arial" w:cs="Arial"/>
          <w:sz w:val="20"/>
          <w:szCs w:val="20"/>
          <w:lang w:val="en-GB"/>
        </w:rPr>
        <w:t xml:space="preserve">To reduce signalling overhead while keeping other cells valid, </w:t>
      </w:r>
      <w:r w:rsidR="008A2C7A" w:rsidRPr="00575E71">
        <w:rPr>
          <w:rFonts w:ascii="Arial" w:hAnsi="Arial" w:cs="Arial"/>
          <w:sz w:val="20"/>
          <w:szCs w:val="20"/>
          <w:lang w:val="en-GB"/>
        </w:rPr>
        <w:t>we study s</w:t>
      </w:r>
      <w:r w:rsidRPr="00575E71">
        <w:rPr>
          <w:rFonts w:ascii="Arial" w:hAnsi="Arial" w:cs="Arial"/>
          <w:sz w:val="20"/>
          <w:szCs w:val="20"/>
          <w:lang w:val="en-GB"/>
        </w:rPr>
        <w:t>ignalling optimization</w:t>
      </w:r>
      <w:r w:rsidR="008A2C7A" w:rsidRPr="00575E71">
        <w:rPr>
          <w:rFonts w:ascii="Arial" w:hAnsi="Arial" w:cs="Arial"/>
          <w:sz w:val="20"/>
          <w:szCs w:val="20"/>
          <w:lang w:val="en-GB"/>
        </w:rPr>
        <w:t xml:space="preserve"> considering that</w:t>
      </w:r>
      <w:r w:rsidRPr="00575E71">
        <w:rPr>
          <w:rFonts w:ascii="Arial" w:hAnsi="Arial" w:cs="Arial"/>
          <w:sz w:val="20"/>
          <w:szCs w:val="20"/>
          <w:lang w:val="en-GB"/>
        </w:rPr>
        <w:t xml:space="preserve"> candidate</w:t>
      </w:r>
      <w:r w:rsidR="008A2C7A" w:rsidRPr="00575E71">
        <w:rPr>
          <w:rFonts w:ascii="Arial" w:hAnsi="Arial" w:cs="Arial"/>
          <w:sz w:val="20"/>
          <w:szCs w:val="20"/>
          <w:lang w:val="en-GB"/>
        </w:rPr>
        <w:t xml:space="preserve"> cells</w:t>
      </w:r>
      <w:r w:rsidRPr="00575E71">
        <w:rPr>
          <w:rFonts w:ascii="Arial" w:hAnsi="Arial" w:cs="Arial"/>
          <w:sz w:val="20"/>
          <w:szCs w:val="20"/>
          <w:lang w:val="en-GB"/>
        </w:rPr>
        <w:t xml:space="preserve"> </w:t>
      </w:r>
      <w:r w:rsidR="008A2C7A" w:rsidRPr="00575E71">
        <w:rPr>
          <w:rFonts w:ascii="Arial" w:hAnsi="Arial" w:cs="Arial"/>
          <w:sz w:val="20"/>
          <w:szCs w:val="20"/>
          <w:lang w:val="en-GB"/>
        </w:rPr>
        <w:t xml:space="preserve">and </w:t>
      </w:r>
      <w:r w:rsidRPr="00575E71">
        <w:rPr>
          <w:rFonts w:ascii="Arial" w:hAnsi="Arial" w:cs="Arial"/>
          <w:sz w:val="20"/>
          <w:szCs w:val="20"/>
          <w:lang w:val="en-GB"/>
        </w:rPr>
        <w:t xml:space="preserve">CGs </w:t>
      </w:r>
      <w:r w:rsidR="008A2C7A" w:rsidRPr="00575E71">
        <w:rPr>
          <w:rFonts w:ascii="Arial" w:hAnsi="Arial" w:cs="Arial"/>
          <w:sz w:val="20"/>
          <w:szCs w:val="20"/>
          <w:lang w:val="en-GB"/>
        </w:rPr>
        <w:t xml:space="preserve">usually </w:t>
      </w:r>
      <w:r w:rsidRPr="00575E71">
        <w:rPr>
          <w:rFonts w:ascii="Arial" w:hAnsi="Arial" w:cs="Arial"/>
          <w:sz w:val="20"/>
          <w:szCs w:val="20"/>
          <w:lang w:val="en-GB"/>
        </w:rPr>
        <w:t xml:space="preserve">share many </w:t>
      </w:r>
      <w:r w:rsidR="008A2C7A" w:rsidRPr="00575E71">
        <w:rPr>
          <w:rFonts w:ascii="Arial" w:hAnsi="Arial" w:cs="Arial"/>
          <w:sz w:val="20"/>
          <w:szCs w:val="20"/>
          <w:lang w:val="en-GB"/>
        </w:rPr>
        <w:t xml:space="preserve">common </w:t>
      </w:r>
      <w:r w:rsidRPr="00575E71">
        <w:rPr>
          <w:rFonts w:ascii="Arial" w:hAnsi="Arial" w:cs="Arial"/>
          <w:sz w:val="20"/>
          <w:szCs w:val="20"/>
          <w:lang w:val="en-GB"/>
        </w:rPr>
        <w:t>configurations</w:t>
      </w:r>
      <w:r w:rsidR="008A2C7A" w:rsidRPr="00575E71">
        <w:rPr>
          <w:rFonts w:ascii="Arial" w:hAnsi="Arial" w:cs="Arial"/>
          <w:sz w:val="20"/>
          <w:szCs w:val="20"/>
          <w:lang w:val="en-GB"/>
        </w:rPr>
        <w:t>.</w:t>
      </w:r>
      <w:r w:rsidR="00EA7A18">
        <w:rPr>
          <w:rFonts w:ascii="Arial" w:hAnsi="Arial" w:cs="Arial"/>
          <w:sz w:val="20"/>
          <w:szCs w:val="20"/>
          <w:lang w:val="en-GB"/>
        </w:rPr>
        <w:t xml:space="preserve"> For example, </w:t>
      </w:r>
      <w:r w:rsidR="00FA42BA">
        <w:rPr>
          <w:rFonts w:ascii="Arial" w:hAnsi="Arial" w:cs="Arial"/>
          <w:sz w:val="20"/>
          <w:szCs w:val="20"/>
          <w:lang w:val="en-GB"/>
        </w:rPr>
        <w:t>the network</w:t>
      </w:r>
      <w:r w:rsidR="003D35B9">
        <w:rPr>
          <w:rFonts w:ascii="Arial" w:hAnsi="Arial" w:cs="Arial"/>
          <w:sz w:val="20"/>
          <w:szCs w:val="20"/>
          <w:lang w:val="en-GB"/>
        </w:rPr>
        <w:t xml:space="preserve"> may configure a “common</w:t>
      </w:r>
      <w:r w:rsidR="00026CD3">
        <w:rPr>
          <w:rFonts w:ascii="Arial" w:hAnsi="Arial" w:cs="Arial"/>
          <w:sz w:val="20"/>
          <w:szCs w:val="20"/>
          <w:lang w:val="en-GB"/>
        </w:rPr>
        <w:t xml:space="preserve"> CG config”, and the candidate configurations are applied on top of </w:t>
      </w:r>
      <w:r w:rsidR="00A7721C">
        <w:rPr>
          <w:rFonts w:ascii="Arial" w:hAnsi="Arial" w:cs="Arial"/>
          <w:sz w:val="20"/>
          <w:szCs w:val="20"/>
          <w:lang w:val="en-GB"/>
        </w:rPr>
        <w:t xml:space="preserve">this common configuration, instead of the UE’s current CG configurations. </w:t>
      </w:r>
      <w:r w:rsidR="001061A5">
        <w:rPr>
          <w:rFonts w:ascii="Arial" w:hAnsi="Arial" w:cs="Arial"/>
          <w:sz w:val="20"/>
          <w:szCs w:val="20"/>
          <w:lang w:val="en-GB"/>
        </w:rPr>
        <w:t xml:space="preserve">In an extreme case where the configurations of serving and target cells are almost the same, the candidate configuration may include only the SpCell ID. </w:t>
      </w:r>
      <w:r w:rsidR="00A7721C">
        <w:rPr>
          <w:rFonts w:ascii="Arial" w:hAnsi="Arial" w:cs="Arial"/>
          <w:sz w:val="20"/>
          <w:szCs w:val="20"/>
          <w:lang w:val="en-GB"/>
        </w:rPr>
        <w:t>The concept is illustrated below.</w:t>
      </w:r>
    </w:p>
    <w:p w14:paraId="7CCD7092" w14:textId="795DC4BA" w:rsidR="00AC4D48" w:rsidRDefault="001061A5" w:rsidP="002C0F92">
      <w:pPr>
        <w:spacing w:before="120" w:after="12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7F492B58" wp14:editId="48F71551">
            <wp:extent cx="4276471" cy="3964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974" cy="3967322"/>
                    </a:xfrm>
                    <a:prstGeom prst="rect">
                      <a:avLst/>
                    </a:prstGeom>
                    <a:noFill/>
                  </pic:spPr>
                </pic:pic>
              </a:graphicData>
            </a:graphic>
          </wp:inline>
        </w:drawing>
      </w:r>
    </w:p>
    <w:p w14:paraId="6AD011F8" w14:textId="0F449035" w:rsidR="00A7721C" w:rsidRPr="00A7721C" w:rsidRDefault="00A7721C" w:rsidP="002C0F92">
      <w:pPr>
        <w:spacing w:before="120" w:after="120"/>
        <w:jc w:val="center"/>
        <w:rPr>
          <w:rFonts w:ascii="Arial" w:hAnsi="Arial" w:cs="Arial"/>
          <w:b/>
          <w:bCs/>
          <w:sz w:val="20"/>
          <w:szCs w:val="20"/>
          <w:lang w:val="en-GB"/>
        </w:rPr>
      </w:pPr>
      <w:r w:rsidRPr="00A7721C">
        <w:rPr>
          <w:rFonts w:ascii="Arial" w:hAnsi="Arial" w:cs="Arial" w:hint="eastAsia"/>
          <w:b/>
          <w:bCs/>
          <w:sz w:val="20"/>
          <w:szCs w:val="20"/>
          <w:lang w:val="en-GB"/>
        </w:rPr>
        <w:t>F</w:t>
      </w:r>
      <w:r w:rsidRPr="00A7721C">
        <w:rPr>
          <w:rFonts w:ascii="Arial" w:hAnsi="Arial" w:cs="Arial"/>
          <w:b/>
          <w:bCs/>
          <w:sz w:val="20"/>
          <w:szCs w:val="20"/>
          <w:lang w:val="en-GB"/>
        </w:rPr>
        <w:t xml:space="preserve">igure </w:t>
      </w:r>
      <w:r w:rsidR="004E3C16">
        <w:rPr>
          <w:rFonts w:ascii="Arial" w:hAnsi="Arial" w:cs="Arial"/>
          <w:b/>
          <w:bCs/>
          <w:sz w:val="20"/>
          <w:szCs w:val="20"/>
          <w:lang w:val="en-GB"/>
        </w:rPr>
        <w:t>5</w:t>
      </w:r>
      <w:r w:rsidRPr="00A7721C">
        <w:rPr>
          <w:rFonts w:ascii="Arial" w:hAnsi="Arial" w:cs="Arial"/>
          <w:b/>
          <w:bCs/>
          <w:sz w:val="20"/>
          <w:szCs w:val="20"/>
          <w:lang w:val="en-GB"/>
        </w:rPr>
        <w:t>.</w:t>
      </w:r>
      <w:r w:rsidRPr="00A7721C">
        <w:rPr>
          <w:rFonts w:ascii="Arial" w:hAnsi="Arial" w:cs="Arial"/>
          <w:b/>
          <w:bCs/>
          <w:sz w:val="20"/>
          <w:szCs w:val="20"/>
          <w:lang w:val="en-GB"/>
        </w:rPr>
        <w:tab/>
        <w:t xml:space="preserve">Candidate </w:t>
      </w:r>
      <w:r w:rsidRPr="00A7721C">
        <w:rPr>
          <w:rFonts w:ascii="Arial" w:hAnsi="Arial" w:cs="Arial"/>
          <w:b/>
          <w:bCs/>
          <w:i/>
          <w:iCs/>
          <w:sz w:val="20"/>
          <w:szCs w:val="20"/>
          <w:lang w:val="en-GB"/>
        </w:rPr>
        <w:t>CellGroupConfig</w:t>
      </w:r>
      <w:r w:rsidRPr="00A7721C">
        <w:rPr>
          <w:rFonts w:ascii="Arial" w:hAnsi="Arial" w:cs="Arial"/>
          <w:b/>
          <w:bCs/>
          <w:sz w:val="20"/>
          <w:szCs w:val="20"/>
          <w:lang w:val="en-GB"/>
        </w:rPr>
        <w:t xml:space="preserve"> with </w:t>
      </w:r>
      <w:r w:rsidR="003C67F9">
        <w:rPr>
          <w:rFonts w:ascii="Arial" w:hAnsi="Arial" w:cs="Arial"/>
          <w:b/>
          <w:bCs/>
          <w:sz w:val="20"/>
          <w:szCs w:val="20"/>
          <w:lang w:val="en-GB"/>
        </w:rPr>
        <w:t>based</w:t>
      </w:r>
      <w:r w:rsidRPr="00A7721C">
        <w:rPr>
          <w:rFonts w:ascii="Arial" w:hAnsi="Arial" w:cs="Arial"/>
          <w:b/>
          <w:bCs/>
          <w:sz w:val="20"/>
          <w:szCs w:val="20"/>
          <w:lang w:val="en-GB"/>
        </w:rPr>
        <w:t xml:space="preserve"> </w:t>
      </w:r>
      <w:r w:rsidR="003C67F9">
        <w:rPr>
          <w:rFonts w:ascii="Arial" w:hAnsi="Arial" w:cs="Arial"/>
          <w:b/>
          <w:bCs/>
          <w:sz w:val="20"/>
          <w:szCs w:val="20"/>
          <w:lang w:val="en-GB"/>
        </w:rPr>
        <w:t>configurations</w:t>
      </w:r>
      <w:r w:rsidRPr="00A7721C">
        <w:rPr>
          <w:rFonts w:ascii="Arial" w:hAnsi="Arial" w:cs="Arial"/>
          <w:b/>
          <w:bCs/>
          <w:sz w:val="20"/>
          <w:szCs w:val="20"/>
          <w:lang w:val="en-GB"/>
        </w:rPr>
        <w:t xml:space="preserve"> </w:t>
      </w:r>
    </w:p>
    <w:p w14:paraId="6D2647F8" w14:textId="2D10F38B" w:rsidR="00A7721C" w:rsidRPr="005872AD" w:rsidRDefault="00A7721C" w:rsidP="00A7721C">
      <w:pPr>
        <w:spacing w:after="120"/>
        <w:jc w:val="both"/>
        <w:rPr>
          <w:rFonts w:ascii="Arial" w:hAnsi="Arial" w:cs="Arial"/>
          <w:sz w:val="20"/>
          <w:szCs w:val="20"/>
          <w:lang w:val="en-GB"/>
        </w:rPr>
      </w:pPr>
      <w:r>
        <w:rPr>
          <w:rFonts w:ascii="Arial" w:hAnsi="Arial" w:cs="Arial"/>
          <w:sz w:val="20"/>
          <w:szCs w:val="20"/>
          <w:lang w:val="en-GB"/>
        </w:rPr>
        <w:t xml:space="preserve">An </w:t>
      </w:r>
      <w:r w:rsidRPr="005872AD">
        <w:rPr>
          <w:rFonts w:ascii="Arial" w:hAnsi="Arial" w:cs="Arial" w:hint="eastAsia"/>
          <w:sz w:val="20"/>
          <w:szCs w:val="20"/>
          <w:lang w:val="en-GB"/>
        </w:rPr>
        <w:t>A</w:t>
      </w:r>
      <w:r w:rsidRPr="005872AD">
        <w:rPr>
          <w:rFonts w:ascii="Arial" w:hAnsi="Arial" w:cs="Arial"/>
          <w:sz w:val="20"/>
          <w:szCs w:val="20"/>
          <w:lang w:val="en-GB"/>
        </w:rPr>
        <w:t>SN.1 example</w:t>
      </w:r>
      <w:r>
        <w:rPr>
          <w:rFonts w:ascii="Arial" w:hAnsi="Arial" w:cs="Arial"/>
          <w:sz w:val="20"/>
          <w:szCs w:val="20"/>
          <w:lang w:val="en-GB"/>
        </w:rPr>
        <w:t xml:space="preserve"> is provided below.</w:t>
      </w:r>
    </w:p>
    <w:p w14:paraId="70A3DAD8"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590F8415"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radioBearerConfig                       RadioBearerConfig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434AFDF5" w14:textId="27A38424"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masterCellGroup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(CONTAINING CellGroupConfig)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Cond SCG</w:t>
      </w:r>
    </w:p>
    <w:p w14:paraId="47112B6D" w14:textId="6143F6A4" w:rsidR="00B1180E" w:rsidRDefault="00B1180E" w:rsidP="00B1180E">
      <w:pPr>
        <w:shd w:val="clear" w:color="auto" w:fill="E6E6E6"/>
        <w:tabs>
          <w:tab w:val="left" w:pos="280"/>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ab/>
      </w:r>
      <w:r w:rsidRPr="00D750C5">
        <w:rPr>
          <w:rFonts w:ascii="Courier New" w:hAnsi="Courier New"/>
          <w:color w:val="FF0000"/>
          <w:sz w:val="11"/>
          <w:szCs w:val="15"/>
          <w:highlight w:val="yellow"/>
          <w:lang w:eastAsia="en-GB"/>
        </w:rPr>
        <w:t>masterCellGroupBase-r18</w:t>
      </w:r>
      <w:r w:rsidRPr="00B1180E">
        <w:rPr>
          <w:rFonts w:ascii="Courier New" w:hAnsi="Courier New"/>
          <w:color w:val="FF0000"/>
          <w:sz w:val="11"/>
          <w:szCs w:val="15"/>
          <w:lang w:eastAsia="en-GB"/>
        </w:rPr>
        <w:t xml:space="preserve">                </w:t>
      </w:r>
      <w:r w:rsidR="00C56C9E">
        <w:rPr>
          <w:rFonts w:ascii="Courier New" w:hAnsi="Courier New"/>
          <w:color w:val="FF0000"/>
          <w:sz w:val="11"/>
          <w:szCs w:val="15"/>
          <w:lang w:eastAsia="en-GB"/>
        </w:rPr>
        <w:t xml:space="preserve"> </w:t>
      </w:r>
      <w:r w:rsidRPr="00B1180E">
        <w:rPr>
          <w:rFonts w:ascii="Courier New" w:hAnsi="Courier New"/>
          <w:color w:val="FF0000"/>
          <w:sz w:val="11"/>
          <w:szCs w:val="15"/>
          <w:lang w:eastAsia="en-GB"/>
        </w:rPr>
        <w:t>OCTET STRING (CONTAINING CellGroupConfig)                              OPTIONAL,</w:t>
      </w:r>
    </w:p>
    <w:p w14:paraId="2EFD8229"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measConfig                              MeasConfig                                                             </w:t>
      </w:r>
      <w:r>
        <w:rPr>
          <w:rFonts w:ascii="Courier New" w:hAnsi="Courier New"/>
          <w:color w:val="993366"/>
          <w:sz w:val="11"/>
          <w:szCs w:val="15"/>
          <w:lang w:eastAsia="en-GB"/>
        </w:rPr>
        <w:t>OPTIONAL</w:t>
      </w:r>
      <w:r>
        <w:rPr>
          <w:rFonts w:ascii="Courier New" w:hAnsi="Courier New"/>
          <w:sz w:val="11"/>
          <w:szCs w:val="15"/>
          <w:lang w:eastAsia="en-GB"/>
        </w:rPr>
        <w:t xml:space="preserve">, </w:t>
      </w:r>
      <w:r>
        <w:rPr>
          <w:rFonts w:ascii="Courier New" w:hAnsi="Courier New"/>
          <w:color w:val="808080"/>
          <w:sz w:val="11"/>
          <w:szCs w:val="15"/>
          <w:lang w:eastAsia="en-GB"/>
        </w:rPr>
        <w:t>-- Need M</w:t>
      </w:r>
    </w:p>
    <w:p w14:paraId="4E7736C9"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4E7D9955"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43702353"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40081200"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10A76497"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RRCReconfiguration-vXXXX-Ies ::=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00CABF7D"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1"/>
          <w:szCs w:val="15"/>
          <w:lang w:eastAsia="en-GB"/>
        </w:rPr>
      </w:pPr>
      <w:r>
        <w:rPr>
          <w:rFonts w:ascii="Courier New" w:hAnsi="Courier New"/>
          <w:sz w:val="11"/>
          <w:szCs w:val="15"/>
          <w:lang w:eastAsia="en-GB"/>
        </w:rPr>
        <w:t xml:space="preserve">    </w:t>
      </w:r>
      <w:r>
        <w:rPr>
          <w:rFonts w:ascii="Courier New" w:hAnsi="Courier New"/>
          <w:color w:val="FF0000"/>
          <w:sz w:val="11"/>
          <w:szCs w:val="15"/>
          <w:lang w:eastAsia="en-GB"/>
        </w:rPr>
        <w:t>c</w:t>
      </w:r>
      <w:r w:rsidRPr="002B3C2A">
        <w:rPr>
          <w:rFonts w:ascii="Courier New" w:hAnsi="Courier New"/>
          <w:color w:val="FF0000"/>
          <w:sz w:val="11"/>
          <w:szCs w:val="15"/>
          <w:lang w:eastAsia="en-GB"/>
        </w:rPr>
        <w:t>and</w:t>
      </w:r>
      <w:r>
        <w:rPr>
          <w:rFonts w:ascii="Courier New" w:hAnsi="Courier New"/>
          <w:color w:val="FF0000"/>
          <w:sz w:val="11"/>
          <w:szCs w:val="15"/>
          <w:lang w:eastAsia="en-GB"/>
        </w:rPr>
        <w:t>L1L2-Reconfiguration-r18              CandL1L2-Reconfiguration                                                 OPTIONAL,</w:t>
      </w:r>
    </w:p>
    <w:p w14:paraId="7D20CE96"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lateNonCriticalExtension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6EA248D3"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 xml:space="preserve">    nonCriticalExtension                    RRCReconfiguration-v1530-Ies                                           </w:t>
      </w:r>
      <w:r>
        <w:rPr>
          <w:rFonts w:ascii="Courier New" w:hAnsi="Courier New"/>
          <w:color w:val="993366"/>
          <w:sz w:val="11"/>
          <w:szCs w:val="15"/>
          <w:lang w:eastAsia="en-GB"/>
        </w:rPr>
        <w:t>OPTIONAL</w:t>
      </w:r>
    </w:p>
    <w:p w14:paraId="62D0C774"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r>
        <w:rPr>
          <w:rFonts w:ascii="Courier New" w:hAnsi="Courier New"/>
          <w:sz w:val="11"/>
          <w:szCs w:val="15"/>
          <w:lang w:eastAsia="en-GB"/>
        </w:rPr>
        <w:t>}</w:t>
      </w:r>
    </w:p>
    <w:p w14:paraId="7E809044"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52B8CD2"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12C6218B" w14:textId="77777777" w:rsidR="00A7721C" w:rsidRPr="00063FE8"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val="pt-BR" w:eastAsia="en-GB"/>
        </w:rPr>
      </w:pPr>
      <w:r w:rsidRPr="002B3C2A">
        <w:rPr>
          <w:rFonts w:ascii="Courier New" w:hAnsi="Courier New"/>
          <w:color w:val="FF0000"/>
          <w:sz w:val="11"/>
          <w:szCs w:val="15"/>
          <w:lang w:eastAsia="en-GB"/>
        </w:rPr>
        <w:t>Cand</w:t>
      </w:r>
      <w:r>
        <w:rPr>
          <w:rFonts w:ascii="Courier New" w:hAnsi="Courier New"/>
          <w:color w:val="FF0000"/>
          <w:sz w:val="11"/>
          <w:szCs w:val="15"/>
          <w:lang w:eastAsia="en-GB"/>
        </w:rPr>
        <w:t>L1L2-Reconfiguration</w:t>
      </w:r>
      <w:r w:rsidRPr="00063FE8">
        <w:rPr>
          <w:rFonts w:ascii="Courier New" w:hAnsi="Courier New"/>
          <w:color w:val="FF0000"/>
          <w:sz w:val="11"/>
          <w:szCs w:val="15"/>
          <w:lang w:val="pt-BR" w:eastAsia="en-GB"/>
        </w:rPr>
        <w:t>-r18 ::=   SEQUENCE {</w:t>
      </w:r>
    </w:p>
    <w:p w14:paraId="56018F63"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Pr>
          <w:rFonts w:ascii="Courier New" w:hAnsi="Courier New"/>
          <w:color w:val="FF0000"/>
          <w:sz w:val="11"/>
          <w:szCs w:val="15"/>
          <w:lang w:eastAsia="en-GB"/>
        </w:rPr>
        <w:t>candL1L2-ReconfigToRemoveList-r18         CandL1L2-ReconfigToRemoveList-r18   OPTIONAL,   -- Need N</w:t>
      </w:r>
    </w:p>
    <w:p w14:paraId="14E6A428"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candL1L2-ReconfigToAddModList-r18         CandL1L2-ReconfigToAddModList-r18   OPTIONAL,   -- Need N</w:t>
      </w:r>
    </w:p>
    <w:p w14:paraId="6F34482D"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43C1E8A6"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0106FD5A"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04321F65"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CandL1L2-ToAddModList-r18 ::= SEQUENCE (SIZE (1.. maxNrofL1L2Candidates-r18)) OF CandL1L2-ToAddMod-r18</w:t>
      </w:r>
    </w:p>
    <w:p w14:paraId="11EB13ED"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p>
    <w:p w14:paraId="02682CD9"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CandL1L2-ToAddMod-r18 ::=     SEQUENCE {</w:t>
      </w:r>
    </w:p>
    <w:p w14:paraId="718D2873"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candL1L2-ReconfigId-r18                CandL1L2-RRCConfigId-r18,</w:t>
      </w:r>
    </w:p>
    <w:p w14:paraId="4F55A8D7"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 xml:space="preserve">    candL1L2-CellGroupConfig-r18       </w:t>
      </w:r>
      <w:r>
        <w:rPr>
          <w:rFonts w:ascii="Courier New" w:hAnsi="Courier New"/>
          <w:color w:val="FF0000"/>
          <w:sz w:val="11"/>
          <w:szCs w:val="15"/>
          <w:lang w:eastAsia="en-GB"/>
        </w:rPr>
        <w:tab/>
        <w:t xml:space="preserve">OCTET STRING (CONTAINING </w:t>
      </w:r>
      <w:r w:rsidRPr="00EF30E3">
        <w:rPr>
          <w:rFonts w:ascii="Courier New" w:hAnsi="Courier New"/>
          <w:color w:val="FF0000"/>
          <w:sz w:val="11"/>
          <w:szCs w:val="15"/>
          <w:highlight w:val="yellow"/>
          <w:lang w:eastAsia="en-GB"/>
        </w:rPr>
        <w:t>CellGroupConfig</w:t>
      </w:r>
      <w:r>
        <w:rPr>
          <w:rFonts w:ascii="Courier New" w:hAnsi="Courier New"/>
          <w:color w:val="FF0000"/>
          <w:sz w:val="11"/>
          <w:szCs w:val="15"/>
          <w:lang w:eastAsia="en-GB"/>
        </w:rPr>
        <w:t>)          OPTIONAL,</w:t>
      </w:r>
    </w:p>
    <w:p w14:paraId="243B13CD"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1"/>
          <w:szCs w:val="15"/>
          <w:lang w:eastAsia="en-GB"/>
        </w:rPr>
      </w:pPr>
      <w:r>
        <w:rPr>
          <w:rFonts w:ascii="Courier New" w:hAnsi="Courier New"/>
          <w:color w:val="FF0000"/>
          <w:sz w:val="11"/>
          <w:szCs w:val="15"/>
          <w:lang w:eastAsia="en-GB"/>
        </w:rPr>
        <w:t>}</w:t>
      </w:r>
    </w:p>
    <w:p w14:paraId="09737532" w14:textId="77777777" w:rsidR="00A7721C" w:rsidRDefault="00A7721C" w:rsidP="00A77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1"/>
          <w:szCs w:val="15"/>
          <w:lang w:eastAsia="en-GB"/>
        </w:rPr>
      </w:pPr>
    </w:p>
    <w:p w14:paraId="2D63AAD9" w14:textId="2F89C4C9" w:rsidR="00A7721C" w:rsidRPr="006E4454" w:rsidRDefault="00A7721C" w:rsidP="00A7721C">
      <w:pPr>
        <w:spacing w:after="120"/>
        <w:jc w:val="center"/>
        <w:rPr>
          <w:rFonts w:ascii="Arial" w:hAnsi="Arial" w:cs="Arial"/>
          <w:b/>
          <w:bCs/>
          <w:sz w:val="20"/>
          <w:szCs w:val="20"/>
        </w:rPr>
      </w:pPr>
      <w:r w:rsidRPr="006E4454">
        <w:rPr>
          <w:rFonts w:ascii="Arial" w:hAnsi="Arial" w:cs="Arial"/>
          <w:b/>
          <w:bCs/>
          <w:sz w:val="20"/>
          <w:szCs w:val="20"/>
        </w:rPr>
        <w:t>Figure</w:t>
      </w:r>
      <w:r w:rsidR="004E3C16">
        <w:rPr>
          <w:rFonts w:ascii="Arial" w:hAnsi="Arial" w:cs="Arial"/>
          <w:b/>
          <w:bCs/>
          <w:sz w:val="20"/>
          <w:szCs w:val="20"/>
        </w:rPr>
        <w:t xml:space="preserve"> 6</w:t>
      </w:r>
      <w:r w:rsidRPr="006E4454">
        <w:rPr>
          <w:rFonts w:ascii="Arial" w:hAnsi="Arial" w:cs="Arial"/>
          <w:b/>
          <w:bCs/>
          <w:sz w:val="20"/>
          <w:szCs w:val="20"/>
        </w:rPr>
        <w:t xml:space="preserve">. </w:t>
      </w:r>
      <w:r w:rsidR="008935C0">
        <w:rPr>
          <w:rFonts w:ascii="Arial" w:hAnsi="Arial" w:cs="Arial"/>
          <w:b/>
          <w:bCs/>
          <w:sz w:val="20"/>
          <w:szCs w:val="20"/>
        </w:rPr>
        <w:t>Example of c</w:t>
      </w:r>
      <w:r w:rsidR="008935C0" w:rsidRPr="008935C0">
        <w:rPr>
          <w:rFonts w:ascii="Arial" w:hAnsi="Arial" w:cs="Arial"/>
          <w:b/>
          <w:bCs/>
          <w:sz w:val="20"/>
          <w:szCs w:val="20"/>
        </w:rPr>
        <w:t>andidate CellGroupConfig with based configurations</w:t>
      </w:r>
    </w:p>
    <w:p w14:paraId="54521CC3" w14:textId="77777777" w:rsidR="00A7721C" w:rsidRPr="00A7721C" w:rsidRDefault="00A7721C" w:rsidP="00C06C21">
      <w:pPr>
        <w:spacing w:before="120" w:after="120"/>
        <w:jc w:val="both"/>
        <w:rPr>
          <w:rFonts w:ascii="Arial" w:hAnsi="Arial" w:cs="Arial"/>
          <w:sz w:val="20"/>
          <w:szCs w:val="20"/>
        </w:rPr>
      </w:pPr>
    </w:p>
    <w:p w14:paraId="3AF12CDE" w14:textId="4A99DF04" w:rsidR="00FA42BA" w:rsidRPr="00575E71" w:rsidRDefault="00FA42BA" w:rsidP="00C06C21">
      <w:pPr>
        <w:spacing w:before="120" w:after="120"/>
        <w:jc w:val="both"/>
        <w:rPr>
          <w:rFonts w:ascii="Arial" w:hAnsi="Arial" w:cs="Arial"/>
          <w:sz w:val="20"/>
          <w:szCs w:val="20"/>
          <w:lang w:val="en-GB"/>
        </w:rPr>
      </w:pPr>
      <w:r>
        <w:rPr>
          <w:rFonts w:ascii="Arial" w:hAnsi="Arial" w:cs="Arial" w:hint="eastAsia"/>
          <w:sz w:val="20"/>
          <w:szCs w:val="20"/>
          <w:lang w:val="en-GB"/>
        </w:rPr>
        <w:t>S</w:t>
      </w:r>
      <w:r>
        <w:rPr>
          <w:rFonts w:ascii="Arial" w:hAnsi="Arial" w:cs="Arial"/>
          <w:sz w:val="20"/>
          <w:szCs w:val="20"/>
          <w:lang w:val="en-GB"/>
        </w:rPr>
        <w:t>uch a</w:t>
      </w:r>
      <w:r w:rsidR="00A7721C">
        <w:rPr>
          <w:rFonts w:ascii="Arial" w:hAnsi="Arial" w:cs="Arial"/>
          <w:sz w:val="20"/>
          <w:szCs w:val="20"/>
          <w:lang w:val="en-GB"/>
        </w:rPr>
        <w:t xml:space="preserve">n optimized </w:t>
      </w:r>
      <w:r w:rsidR="00B1180E">
        <w:rPr>
          <w:rFonts w:ascii="Arial" w:hAnsi="Arial" w:cs="Arial"/>
          <w:sz w:val="20"/>
          <w:szCs w:val="20"/>
          <w:lang w:val="en-GB"/>
        </w:rPr>
        <w:t>signalling</w:t>
      </w:r>
      <w:r w:rsidR="00A7721C">
        <w:rPr>
          <w:rFonts w:ascii="Arial" w:hAnsi="Arial" w:cs="Arial"/>
          <w:sz w:val="20"/>
          <w:szCs w:val="20"/>
          <w:lang w:val="en-GB"/>
        </w:rPr>
        <w:t xml:space="preserve"> structure </w:t>
      </w:r>
      <w:r w:rsidR="00D750C5">
        <w:rPr>
          <w:rFonts w:ascii="Arial" w:hAnsi="Arial" w:cs="Arial"/>
          <w:sz w:val="20"/>
          <w:szCs w:val="20"/>
          <w:lang w:val="en-GB"/>
        </w:rPr>
        <w:t>not only reduces signal</w:t>
      </w:r>
      <w:r w:rsidR="004E3C16">
        <w:rPr>
          <w:rFonts w:ascii="Arial" w:hAnsi="Arial" w:cs="Arial"/>
          <w:sz w:val="20"/>
          <w:szCs w:val="20"/>
          <w:lang w:val="en-GB"/>
        </w:rPr>
        <w:t>l</w:t>
      </w:r>
      <w:r w:rsidR="00D750C5">
        <w:rPr>
          <w:rFonts w:ascii="Arial" w:hAnsi="Arial" w:cs="Arial"/>
          <w:sz w:val="20"/>
          <w:szCs w:val="20"/>
          <w:lang w:val="en-GB"/>
        </w:rPr>
        <w:t xml:space="preserve">ing overhead, but also </w:t>
      </w:r>
      <w:r w:rsidR="004E3C16">
        <w:rPr>
          <w:rFonts w:ascii="Arial" w:hAnsi="Arial" w:cs="Arial"/>
          <w:sz w:val="20"/>
          <w:szCs w:val="20"/>
          <w:lang w:val="en-GB"/>
        </w:rPr>
        <w:t xml:space="preserve">allows easier UE operations. </w:t>
      </w:r>
      <w:r w:rsidR="002D0D8E">
        <w:rPr>
          <w:rFonts w:ascii="Arial" w:hAnsi="Arial" w:cs="Arial"/>
          <w:sz w:val="20"/>
          <w:szCs w:val="20"/>
          <w:lang w:val="en-GB"/>
        </w:rPr>
        <w:t>F</w:t>
      </w:r>
      <w:r w:rsidR="004E3C16">
        <w:rPr>
          <w:rFonts w:ascii="Arial" w:hAnsi="Arial" w:cs="Arial"/>
          <w:sz w:val="20"/>
          <w:szCs w:val="20"/>
          <w:lang w:val="en-GB"/>
        </w:rPr>
        <w:t>or</w:t>
      </w:r>
      <w:r w:rsidR="002D0D8E">
        <w:rPr>
          <w:rFonts w:ascii="Arial" w:hAnsi="Arial" w:cs="Arial"/>
          <w:sz w:val="20"/>
          <w:szCs w:val="20"/>
          <w:lang w:val="en-GB"/>
        </w:rPr>
        <w:t xml:space="preserve"> example, </w:t>
      </w:r>
      <w:r w:rsidR="00AC3EF2">
        <w:rPr>
          <w:rFonts w:ascii="Arial" w:hAnsi="Arial" w:cs="Arial"/>
          <w:sz w:val="20"/>
          <w:szCs w:val="20"/>
          <w:lang w:val="en-GB"/>
        </w:rPr>
        <w:t>in L1/L2-mobility, UE</w:t>
      </w:r>
      <w:r w:rsidR="00AC3EF2">
        <w:rPr>
          <w:rFonts w:ascii="Arial" w:hAnsi="Arial" w:cs="Arial" w:hint="eastAsia"/>
          <w:sz w:val="20"/>
          <w:szCs w:val="20"/>
          <w:lang w:val="en-GB"/>
        </w:rPr>
        <w:t xml:space="preserve"> </w:t>
      </w:r>
      <w:r w:rsidR="00AC3EF2">
        <w:rPr>
          <w:rFonts w:ascii="Arial" w:hAnsi="Arial" w:cs="Arial"/>
          <w:sz w:val="20"/>
          <w:szCs w:val="20"/>
          <w:lang w:val="en-GB"/>
        </w:rPr>
        <w:t>needs to perform</w:t>
      </w:r>
      <w:r w:rsidR="004E3C16">
        <w:rPr>
          <w:rFonts w:ascii="Arial" w:hAnsi="Arial" w:cs="Arial"/>
          <w:sz w:val="20"/>
          <w:szCs w:val="20"/>
          <w:lang w:val="en-GB"/>
        </w:rPr>
        <w:t xml:space="preserve"> L1 measurements</w:t>
      </w:r>
      <w:r w:rsidR="00AC3EF2">
        <w:rPr>
          <w:rFonts w:ascii="Arial" w:hAnsi="Arial" w:cs="Arial"/>
          <w:sz w:val="20"/>
          <w:szCs w:val="20"/>
          <w:lang w:val="en-GB"/>
        </w:rPr>
        <w:t xml:space="preserve"> for candidate cells. If the corresponding RSs are configured in different lists, UE needs to go </w:t>
      </w:r>
      <w:r w:rsidR="001061A5">
        <w:rPr>
          <w:rFonts w:ascii="Arial" w:hAnsi="Arial" w:cs="Arial"/>
          <w:sz w:val="20"/>
          <w:szCs w:val="20"/>
          <w:lang w:val="en-GB"/>
        </w:rPr>
        <w:t>through</w:t>
      </w:r>
      <w:r w:rsidR="00AC3EF2">
        <w:rPr>
          <w:rFonts w:ascii="Arial" w:hAnsi="Arial" w:cs="Arial"/>
          <w:sz w:val="20"/>
          <w:szCs w:val="20"/>
          <w:lang w:val="en-GB"/>
        </w:rPr>
        <w:t xml:space="preserve"> all lists in different candidate configurations. In contrast, if </w:t>
      </w:r>
      <w:r w:rsidR="0092278F">
        <w:rPr>
          <w:rFonts w:ascii="Arial" w:hAnsi="Arial" w:cs="Arial"/>
          <w:sz w:val="20"/>
          <w:szCs w:val="20"/>
          <w:lang w:val="en-GB"/>
        </w:rPr>
        <w:t>the RSs of serving and candidate cells are all included in such “base” configuration, UE will be able to perform measurements for all of them easily.</w:t>
      </w:r>
    </w:p>
    <w:p w14:paraId="2A7F7B59" w14:textId="66C7EA96" w:rsidR="00C91108" w:rsidRPr="008F679E" w:rsidRDefault="008A2C7A" w:rsidP="008F679E">
      <w:pPr>
        <w:spacing w:before="120"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sidR="008F679E">
        <w:rPr>
          <w:rFonts w:ascii="Arial" w:hAnsi="Arial" w:cs="Arial"/>
          <w:b/>
          <w:bCs/>
          <w:sz w:val="20"/>
          <w:szCs w:val="20"/>
          <w:lang w:val="en-GB"/>
        </w:rPr>
        <w:t>4</w:t>
      </w:r>
      <w:r w:rsidRPr="00575E71">
        <w:rPr>
          <w:rFonts w:ascii="Arial" w:hAnsi="Arial" w:cs="Arial"/>
          <w:b/>
          <w:bCs/>
          <w:sz w:val="20"/>
          <w:szCs w:val="20"/>
          <w:lang w:val="en-GB"/>
        </w:rPr>
        <w:t>:</w:t>
      </w:r>
      <w:r w:rsidR="00900749">
        <w:rPr>
          <w:rFonts w:ascii="Arial" w:hAnsi="Arial" w:cs="Arial"/>
          <w:b/>
          <w:bCs/>
          <w:sz w:val="20"/>
          <w:szCs w:val="20"/>
          <w:lang w:val="en-GB"/>
        </w:rPr>
        <w:t xml:space="preserve"> </w:t>
      </w:r>
      <w:r w:rsidRPr="00575E71">
        <w:rPr>
          <w:rFonts w:ascii="Arial" w:hAnsi="Arial" w:cs="Arial"/>
          <w:b/>
          <w:bCs/>
          <w:sz w:val="20"/>
          <w:szCs w:val="20"/>
          <w:lang w:val="en-GB"/>
        </w:rPr>
        <w:t xml:space="preserve">Study </w:t>
      </w:r>
      <w:r w:rsidR="00F754A9" w:rsidRPr="00575E71">
        <w:rPr>
          <w:rFonts w:ascii="Arial" w:hAnsi="Arial" w:cs="Arial"/>
          <w:b/>
          <w:bCs/>
          <w:sz w:val="20"/>
          <w:szCs w:val="20"/>
          <w:lang w:val="en-GB"/>
        </w:rPr>
        <w:t>signalling</w:t>
      </w:r>
      <w:r w:rsidRPr="00575E71">
        <w:rPr>
          <w:rFonts w:ascii="Arial" w:hAnsi="Arial" w:cs="Arial"/>
          <w:b/>
          <w:bCs/>
          <w:sz w:val="20"/>
          <w:szCs w:val="20"/>
          <w:lang w:val="en-GB"/>
        </w:rPr>
        <w:t xml:space="preserve"> </w:t>
      </w:r>
      <w:r w:rsidR="00F754A9" w:rsidRPr="00575E71">
        <w:rPr>
          <w:rFonts w:ascii="Arial" w:hAnsi="Arial" w:cs="Arial"/>
          <w:b/>
          <w:bCs/>
          <w:sz w:val="20"/>
          <w:szCs w:val="20"/>
          <w:lang w:val="en-GB"/>
        </w:rPr>
        <w:t>optimizations considering that candidate cells and CGs usually share many common configurations.</w:t>
      </w:r>
      <w:bookmarkStart w:id="12" w:name="_Hlk110588814"/>
    </w:p>
    <w:bookmarkEnd w:id="12"/>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4C186AA" w14:textId="35B90FC1" w:rsidR="009D77BC" w:rsidRPr="00575E71" w:rsidRDefault="009D77BC" w:rsidP="00025A52">
      <w:pPr>
        <w:spacing w:after="120"/>
        <w:rPr>
          <w:rFonts w:ascii="Arial" w:hAnsi="Arial" w:cs="Arial"/>
          <w:sz w:val="20"/>
          <w:szCs w:val="20"/>
          <w:lang w:val="en-GB"/>
        </w:rPr>
      </w:pPr>
      <w:r w:rsidRPr="00575E71">
        <w:rPr>
          <w:rFonts w:ascii="Arial" w:hAnsi="Arial" w:cs="Arial"/>
          <w:sz w:val="20"/>
          <w:szCs w:val="20"/>
          <w:lang w:val="en-GB"/>
        </w:rPr>
        <w:t>We have the following observations:</w:t>
      </w:r>
    </w:p>
    <w:p w14:paraId="179E33B6" w14:textId="77777777" w:rsidR="009D77BC" w:rsidRPr="00575E71" w:rsidRDefault="009D77BC" w:rsidP="00025A52">
      <w:pPr>
        <w:spacing w:after="120"/>
        <w:rPr>
          <w:rFonts w:ascii="Arial" w:hAnsi="Arial" w:cs="Arial"/>
          <w:sz w:val="20"/>
          <w:szCs w:val="20"/>
          <w:lang w:val="en-GB"/>
        </w:rPr>
      </w:pPr>
    </w:p>
    <w:p w14:paraId="711005D4" w14:textId="55BA45D0"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7A3DA15F" w14:textId="2CDAEADE" w:rsidR="00FE7CEE" w:rsidRPr="00FE7CEE" w:rsidRDefault="00FE7CEE" w:rsidP="007F0649">
      <w:pPr>
        <w:spacing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Pr>
          <w:rFonts w:ascii="Arial" w:hAnsi="Arial" w:cs="Arial"/>
          <w:b/>
          <w:bCs/>
          <w:sz w:val="20"/>
          <w:szCs w:val="20"/>
          <w:lang w:val="en-GB"/>
        </w:rPr>
        <w:t>1</w:t>
      </w:r>
      <w:r w:rsidRPr="00575E71">
        <w:rPr>
          <w:rFonts w:ascii="Arial" w:hAnsi="Arial" w:cs="Arial"/>
          <w:b/>
          <w:bCs/>
          <w:sz w:val="20"/>
          <w:szCs w:val="20"/>
          <w:lang w:val="en-GB"/>
        </w:rPr>
        <w:t>:</w:t>
      </w:r>
      <w:r w:rsidR="007F7E4A">
        <w:rPr>
          <w:rFonts w:ascii="Arial" w:hAnsi="Arial" w:cs="Arial"/>
        </w:rPr>
        <w:t xml:space="preserve"> </w:t>
      </w:r>
      <w:r w:rsidRPr="00575E71">
        <w:rPr>
          <w:rFonts w:ascii="Arial" w:hAnsi="Arial" w:cs="Arial"/>
          <w:b/>
          <w:bCs/>
          <w:sz w:val="20"/>
          <w:szCs w:val="20"/>
          <w:lang w:val="en-GB"/>
        </w:rPr>
        <w:t xml:space="preserve">Candidates of L1/L2-based inter-cell mobility </w:t>
      </w:r>
      <w:r>
        <w:rPr>
          <w:rFonts w:ascii="Arial" w:hAnsi="Arial" w:cs="Arial"/>
          <w:b/>
          <w:bCs/>
          <w:sz w:val="20"/>
          <w:szCs w:val="20"/>
          <w:lang w:val="en-GB"/>
        </w:rPr>
        <w:t>are</w:t>
      </w:r>
      <w:r w:rsidRPr="00575E71">
        <w:rPr>
          <w:rFonts w:ascii="Arial" w:hAnsi="Arial" w:cs="Arial"/>
          <w:b/>
          <w:bCs/>
          <w:sz w:val="20"/>
          <w:szCs w:val="20"/>
          <w:lang w:val="en-GB"/>
        </w:rPr>
        <w:t xml:space="preserve"> modelled at cell-group level.</w:t>
      </w:r>
    </w:p>
    <w:p w14:paraId="1A414A75" w14:textId="0E735983" w:rsidR="007F0649" w:rsidRDefault="007F0649" w:rsidP="007F0649">
      <w:pPr>
        <w:spacing w:after="120"/>
        <w:jc w:val="both"/>
        <w:rPr>
          <w:rFonts w:ascii="Arial" w:hAnsi="Arial" w:cs="Arial"/>
          <w:b/>
          <w:bCs/>
          <w:sz w:val="20"/>
          <w:szCs w:val="20"/>
          <w:lang w:val="en-GB"/>
        </w:rPr>
      </w:pPr>
      <w:r w:rsidRPr="008F679E">
        <w:rPr>
          <w:rFonts w:ascii="Arial" w:hAnsi="Arial" w:cs="Arial" w:hint="eastAsia"/>
          <w:b/>
          <w:bCs/>
          <w:sz w:val="20"/>
          <w:szCs w:val="20"/>
          <w:lang w:val="en-GB"/>
        </w:rPr>
        <w:t>P</w:t>
      </w:r>
      <w:r w:rsidRPr="008F679E">
        <w:rPr>
          <w:rFonts w:ascii="Arial" w:hAnsi="Arial" w:cs="Arial"/>
          <w:b/>
          <w:bCs/>
          <w:sz w:val="20"/>
          <w:szCs w:val="20"/>
          <w:lang w:val="en-GB"/>
        </w:rPr>
        <w:t>roposal 2:</w:t>
      </w:r>
      <w:r>
        <w:rPr>
          <w:rFonts w:ascii="Arial" w:hAnsi="Arial" w:cs="Arial"/>
          <w:b/>
          <w:bCs/>
          <w:sz w:val="20"/>
          <w:szCs w:val="20"/>
          <w:lang w:val="en-GB"/>
        </w:rPr>
        <w:t xml:space="preserve"> </w:t>
      </w:r>
      <w:r w:rsidRPr="008F679E">
        <w:rPr>
          <w:rFonts w:ascii="Arial" w:hAnsi="Arial" w:cs="Arial"/>
          <w:b/>
          <w:bCs/>
          <w:sz w:val="20"/>
          <w:szCs w:val="20"/>
          <w:lang w:val="en-GB"/>
        </w:rPr>
        <w:t>PDCP recovery and RLC reestablishment can be indicated in the L1/L2-based cell switch command.</w:t>
      </w:r>
    </w:p>
    <w:p w14:paraId="5C8B920E" w14:textId="49AAA49D" w:rsidR="000D72DC" w:rsidRPr="000D72DC" w:rsidRDefault="000D72DC" w:rsidP="007F0649">
      <w:pPr>
        <w:spacing w:after="120"/>
        <w:jc w:val="both"/>
        <w:rPr>
          <w:b/>
          <w:bCs/>
          <w:lang w:val="en-GB" w:eastAsia="en-US"/>
        </w:rPr>
      </w:pPr>
      <w:r w:rsidRPr="008F679E">
        <w:rPr>
          <w:rFonts w:ascii="Arial" w:hAnsi="Arial" w:cs="Arial" w:hint="eastAsia"/>
          <w:b/>
          <w:bCs/>
          <w:sz w:val="20"/>
          <w:szCs w:val="20"/>
          <w:lang w:val="en-GB"/>
        </w:rPr>
        <w:t>Pr</w:t>
      </w:r>
      <w:r w:rsidRPr="008F679E">
        <w:rPr>
          <w:rFonts w:ascii="Arial" w:hAnsi="Arial" w:cs="Arial"/>
          <w:b/>
          <w:bCs/>
          <w:sz w:val="20"/>
          <w:szCs w:val="20"/>
          <w:lang w:val="en-GB"/>
        </w:rPr>
        <w:t>oposal 3:</w:t>
      </w:r>
      <w:r>
        <w:rPr>
          <w:rFonts w:ascii="Arial" w:hAnsi="Arial" w:cs="Arial"/>
          <w:b/>
          <w:bCs/>
          <w:sz w:val="20"/>
          <w:szCs w:val="20"/>
          <w:lang w:val="en-GB"/>
        </w:rPr>
        <w:t xml:space="preserve"> </w:t>
      </w:r>
      <w:r w:rsidRPr="008F679E">
        <w:rPr>
          <w:rFonts w:ascii="Arial" w:hAnsi="Arial" w:cs="Arial"/>
          <w:b/>
          <w:bCs/>
          <w:sz w:val="20"/>
          <w:szCs w:val="20"/>
          <w:lang w:val="en-GB"/>
        </w:rPr>
        <w:t>RAN2 discusses the need of MAC reset in L1/L2-based inter-cell mobility.</w:t>
      </w:r>
    </w:p>
    <w:p w14:paraId="26DBD6E7" w14:textId="6FAEA6C8" w:rsidR="007F0649" w:rsidRPr="008F679E" w:rsidRDefault="007F0649" w:rsidP="007F0649">
      <w:pPr>
        <w:spacing w:before="120"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Pr>
          <w:rFonts w:ascii="Arial" w:hAnsi="Arial" w:cs="Arial"/>
          <w:b/>
          <w:bCs/>
          <w:sz w:val="20"/>
          <w:szCs w:val="20"/>
          <w:lang w:val="en-GB"/>
        </w:rPr>
        <w:t>4</w:t>
      </w:r>
      <w:r w:rsidRPr="00575E71">
        <w:rPr>
          <w:rFonts w:ascii="Arial" w:hAnsi="Arial" w:cs="Arial"/>
          <w:b/>
          <w:bCs/>
          <w:sz w:val="20"/>
          <w:szCs w:val="20"/>
          <w:lang w:val="en-GB"/>
        </w:rPr>
        <w:t>:</w:t>
      </w:r>
      <w:r>
        <w:rPr>
          <w:rFonts w:ascii="Arial" w:hAnsi="Arial" w:cs="Arial"/>
          <w:b/>
          <w:bCs/>
          <w:sz w:val="20"/>
          <w:szCs w:val="20"/>
          <w:lang w:val="en-GB"/>
        </w:rPr>
        <w:t xml:space="preserve"> </w:t>
      </w:r>
      <w:r w:rsidRPr="00575E71">
        <w:rPr>
          <w:rFonts w:ascii="Arial" w:hAnsi="Arial" w:cs="Arial"/>
          <w:b/>
          <w:bCs/>
          <w:sz w:val="20"/>
          <w:szCs w:val="20"/>
          <w:lang w:val="en-GB"/>
        </w:rPr>
        <w:t>Study signalling optimizations considering that candidate cells and CGs usually share many common configurations.</w:t>
      </w:r>
    </w:p>
    <w:p w14:paraId="372159FF" w14:textId="77777777" w:rsidR="00D71A6B" w:rsidRPr="007F0649" w:rsidRDefault="00D71A6B" w:rsidP="00025A52">
      <w:pPr>
        <w:spacing w:after="120"/>
        <w:rPr>
          <w:rFonts w:ascii="Arial" w:hAnsi="Arial" w:cs="Arial"/>
          <w:sz w:val="20"/>
          <w:szCs w:val="20"/>
          <w:lang w:val="en-GB"/>
        </w:rPr>
      </w:pP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644FE5E2" w14:textId="26A68687" w:rsidR="00F20982" w:rsidRDefault="00F20982" w:rsidP="000D72DC">
      <w:pPr>
        <w:pStyle w:val="ListParagraph"/>
        <w:numPr>
          <w:ilvl w:val="0"/>
          <w:numId w:val="5"/>
        </w:numPr>
        <w:spacing w:after="120"/>
        <w:ind w:left="482" w:hanging="482"/>
        <w:contextualSpacing w:val="0"/>
        <w:rPr>
          <w:rFonts w:ascii="Arial" w:hAnsi="Arial" w:cs="Arial"/>
        </w:rPr>
      </w:pPr>
      <w:r>
        <w:rPr>
          <w:rFonts w:ascii="Arial" w:hAnsi="Arial" w:cs="Arial"/>
        </w:rPr>
        <w:t>R2-</w:t>
      </w:r>
      <w:r w:rsidR="0000331E">
        <w:rPr>
          <w:rFonts w:ascii="Arial" w:hAnsi="Arial" w:cs="Arial"/>
        </w:rPr>
        <w:t>22</w:t>
      </w:r>
      <w:r w:rsidR="000D72DC">
        <w:rPr>
          <w:rFonts w:ascii="Arial" w:hAnsi="Arial" w:cs="Arial"/>
        </w:rPr>
        <w:t>10329</w:t>
      </w:r>
      <w:r w:rsidR="0000331E">
        <w:rPr>
          <w:rFonts w:ascii="Arial" w:hAnsi="Arial" w:cs="Arial"/>
        </w:rPr>
        <w:t xml:space="preserve">, </w:t>
      </w:r>
      <w:r w:rsidR="000D72DC" w:rsidRPr="000D72DC">
        <w:rPr>
          <w:rFonts w:ascii="Arial" w:hAnsi="Arial" w:cs="Arial"/>
        </w:rPr>
        <w:t>[Post119-e][048][feMob] Candidate target configurations for L1/L2 mobility</w:t>
      </w:r>
      <w:r w:rsidR="000D72DC">
        <w:rPr>
          <w:rFonts w:ascii="Arial" w:hAnsi="Arial" w:cs="Arial"/>
        </w:rPr>
        <w:t>,</w:t>
      </w:r>
      <w:r w:rsidR="0000331E">
        <w:rPr>
          <w:rFonts w:ascii="Arial" w:hAnsi="Arial" w:cs="Arial"/>
        </w:rPr>
        <w:t xml:space="preserve"> Ericsson, Oct 2022</w:t>
      </w:r>
    </w:p>
    <w:p w14:paraId="3BA7CB86" w14:textId="06F09D79" w:rsidR="00F942C7" w:rsidRPr="00575E71" w:rsidRDefault="00911B03" w:rsidP="000D72DC">
      <w:pPr>
        <w:pStyle w:val="ListParagraph"/>
        <w:numPr>
          <w:ilvl w:val="0"/>
          <w:numId w:val="5"/>
        </w:numPr>
        <w:spacing w:after="120"/>
        <w:ind w:left="482" w:hanging="482"/>
        <w:contextualSpacing w:val="0"/>
        <w:rPr>
          <w:rFonts w:ascii="Arial" w:hAnsi="Arial" w:cs="Arial"/>
        </w:rPr>
      </w:pPr>
      <w:r w:rsidRPr="00575E71">
        <w:rPr>
          <w:rFonts w:ascii="Arial" w:hAnsi="Arial" w:cs="Arial"/>
        </w:rPr>
        <w:t>RP-22</w:t>
      </w:r>
      <w:r w:rsidR="0000331E">
        <w:rPr>
          <w:rFonts w:ascii="Arial" w:hAnsi="Arial" w:cs="Arial"/>
        </w:rPr>
        <w:t>2332</w:t>
      </w:r>
      <w:r w:rsidRPr="00575E71">
        <w:rPr>
          <w:rFonts w:ascii="Arial" w:hAnsi="Arial" w:cs="Arial"/>
        </w:rPr>
        <w:t xml:space="preserve">, </w:t>
      </w:r>
      <w:r w:rsidR="004A41D1" w:rsidRPr="00575E71">
        <w:rPr>
          <w:rFonts w:ascii="Arial" w:eastAsiaTheme="minorEastAsia" w:hAnsi="Arial" w:cs="Arial"/>
          <w:lang w:eastAsia="zh-TW"/>
        </w:rPr>
        <w:t>Revised WID on Further NR mobility enhancements</w:t>
      </w:r>
    </w:p>
    <w:sectPr w:rsidR="00F942C7" w:rsidRPr="00575E71"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81F1" w14:textId="77777777" w:rsidR="00072A93" w:rsidRDefault="00072A93">
      <w:pPr>
        <w:pStyle w:val="TAL"/>
      </w:pPr>
      <w:r>
        <w:separator/>
      </w:r>
    </w:p>
  </w:endnote>
  <w:endnote w:type="continuationSeparator" w:id="0">
    <w:p w14:paraId="1F8908D6" w14:textId="77777777" w:rsidR="00072A93" w:rsidRDefault="00072A9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D302" w14:textId="77777777" w:rsidR="00072A93" w:rsidRDefault="00072A93">
      <w:pPr>
        <w:pStyle w:val="TAL"/>
      </w:pPr>
      <w:r>
        <w:separator/>
      </w:r>
    </w:p>
  </w:footnote>
  <w:footnote w:type="continuationSeparator" w:id="0">
    <w:p w14:paraId="62CADBCB" w14:textId="77777777" w:rsidR="00072A93" w:rsidRDefault="00072A9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6D152B"/>
    <w:multiLevelType w:val="hybridMultilevel"/>
    <w:tmpl w:val="6B7A93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AA374E"/>
    <w:multiLevelType w:val="hybridMultilevel"/>
    <w:tmpl w:val="AF78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056A2"/>
    <w:multiLevelType w:val="hybridMultilevel"/>
    <w:tmpl w:val="004A7E3C"/>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23442F60"/>
    <w:multiLevelType w:val="hybridMultilevel"/>
    <w:tmpl w:val="FC5E512A"/>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0D70"/>
    <w:multiLevelType w:val="hybridMultilevel"/>
    <w:tmpl w:val="A7BAFC1C"/>
    <w:lvl w:ilvl="0" w:tplc="1144BF4E">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7BC64F4"/>
    <w:multiLevelType w:val="hybridMultilevel"/>
    <w:tmpl w:val="4112A5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AE589B"/>
    <w:multiLevelType w:val="hybridMultilevel"/>
    <w:tmpl w:val="D30AAE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8" w15:restartNumberingAfterBreak="0">
    <w:nsid w:val="3F9B6012"/>
    <w:multiLevelType w:val="hybridMultilevel"/>
    <w:tmpl w:val="C23C26D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BB1060"/>
    <w:multiLevelType w:val="hybridMultilevel"/>
    <w:tmpl w:val="ADC864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7E7F9D"/>
    <w:multiLevelType w:val="hybridMultilevel"/>
    <w:tmpl w:val="E0327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7"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90090">
    <w:abstractNumId w:val="27"/>
  </w:num>
  <w:num w:numId="2" w16cid:durableId="34239543">
    <w:abstractNumId w:val="49"/>
  </w:num>
  <w:num w:numId="3" w16cid:durableId="1342006978">
    <w:abstractNumId w:val="46"/>
  </w:num>
  <w:num w:numId="4" w16cid:durableId="575016082">
    <w:abstractNumId w:val="33"/>
  </w:num>
  <w:num w:numId="5" w16cid:durableId="1959094961">
    <w:abstractNumId w:val="6"/>
  </w:num>
  <w:num w:numId="6" w16cid:durableId="1491094303">
    <w:abstractNumId w:val="29"/>
  </w:num>
  <w:num w:numId="7" w16cid:durableId="621349565">
    <w:abstractNumId w:val="7"/>
  </w:num>
  <w:num w:numId="8" w16cid:durableId="1179274859">
    <w:abstractNumId w:val="47"/>
  </w:num>
  <w:num w:numId="9" w16cid:durableId="2140999831">
    <w:abstractNumId w:val="13"/>
  </w:num>
  <w:num w:numId="10" w16cid:durableId="25760684">
    <w:abstractNumId w:val="16"/>
  </w:num>
  <w:num w:numId="11" w16cid:durableId="659162175">
    <w:abstractNumId w:val="40"/>
  </w:num>
  <w:num w:numId="12" w16cid:durableId="1740320103">
    <w:abstractNumId w:val="34"/>
  </w:num>
  <w:num w:numId="13" w16cid:durableId="285083941">
    <w:abstractNumId w:val="30"/>
  </w:num>
  <w:num w:numId="14" w16cid:durableId="1526597961">
    <w:abstractNumId w:val="35"/>
  </w:num>
  <w:num w:numId="15" w16cid:durableId="1921672565">
    <w:abstractNumId w:val="32"/>
  </w:num>
  <w:num w:numId="16" w16cid:durableId="586304326">
    <w:abstractNumId w:val="33"/>
  </w:num>
  <w:num w:numId="17" w16cid:durableId="328681210">
    <w:abstractNumId w:val="18"/>
  </w:num>
  <w:num w:numId="18" w16cid:durableId="205484623">
    <w:abstractNumId w:val="38"/>
  </w:num>
  <w:num w:numId="19" w16cid:durableId="511408870">
    <w:abstractNumId w:val="4"/>
  </w:num>
  <w:num w:numId="20" w16cid:durableId="1089081232">
    <w:abstractNumId w:val="37"/>
  </w:num>
  <w:num w:numId="21" w16cid:durableId="1185627925">
    <w:abstractNumId w:val="33"/>
  </w:num>
  <w:num w:numId="22" w16cid:durableId="889654864">
    <w:abstractNumId w:val="42"/>
  </w:num>
  <w:num w:numId="23" w16cid:durableId="209923374">
    <w:abstractNumId w:val="33"/>
  </w:num>
  <w:num w:numId="24" w16cid:durableId="320818325">
    <w:abstractNumId w:val="24"/>
  </w:num>
  <w:num w:numId="25" w16cid:durableId="1304197632">
    <w:abstractNumId w:val="1"/>
  </w:num>
  <w:num w:numId="26" w16cid:durableId="1493717832">
    <w:abstractNumId w:val="17"/>
  </w:num>
  <w:num w:numId="27" w16cid:durableId="374695798">
    <w:abstractNumId w:val="20"/>
  </w:num>
  <w:num w:numId="28" w16cid:durableId="1538199719">
    <w:abstractNumId w:val="0"/>
  </w:num>
  <w:num w:numId="29" w16cid:durableId="113867404">
    <w:abstractNumId w:val="5"/>
  </w:num>
  <w:num w:numId="30" w16cid:durableId="419761987">
    <w:abstractNumId w:val="12"/>
  </w:num>
  <w:num w:numId="31" w16cid:durableId="1337228900">
    <w:abstractNumId w:val="48"/>
  </w:num>
  <w:num w:numId="32" w16cid:durableId="2016762898">
    <w:abstractNumId w:val="39"/>
  </w:num>
  <w:num w:numId="33" w16cid:durableId="55134469">
    <w:abstractNumId w:val="33"/>
  </w:num>
  <w:num w:numId="34" w16cid:durableId="1188561127">
    <w:abstractNumId w:val="33"/>
  </w:num>
  <w:num w:numId="35" w16cid:durableId="1683045398">
    <w:abstractNumId w:val="9"/>
  </w:num>
  <w:num w:numId="36" w16cid:durableId="1972514369">
    <w:abstractNumId w:val="14"/>
  </w:num>
  <w:num w:numId="37" w16cid:durableId="983436949">
    <w:abstractNumId w:val="8"/>
  </w:num>
  <w:num w:numId="38" w16cid:durableId="467473434">
    <w:abstractNumId w:val="36"/>
  </w:num>
  <w:num w:numId="39" w16cid:durableId="1164322813">
    <w:abstractNumId w:val="3"/>
  </w:num>
  <w:num w:numId="40" w16cid:durableId="986784547">
    <w:abstractNumId w:val="43"/>
  </w:num>
  <w:num w:numId="41" w16cid:durableId="1435251314">
    <w:abstractNumId w:val="28"/>
  </w:num>
  <w:num w:numId="42" w16cid:durableId="1627852493">
    <w:abstractNumId w:val="26"/>
  </w:num>
  <w:num w:numId="43" w16cid:durableId="1496872744">
    <w:abstractNumId w:val="45"/>
  </w:num>
  <w:num w:numId="44" w16cid:durableId="2026667337">
    <w:abstractNumId w:val="25"/>
  </w:num>
  <w:num w:numId="45" w16cid:durableId="308678961">
    <w:abstractNumId w:val="19"/>
  </w:num>
  <w:num w:numId="46" w16cid:durableId="2035615497">
    <w:abstractNumId w:val="11"/>
  </w:num>
  <w:num w:numId="47" w16cid:durableId="817498701">
    <w:abstractNumId w:val="10"/>
  </w:num>
  <w:num w:numId="48" w16cid:durableId="1645895036">
    <w:abstractNumId w:val="41"/>
  </w:num>
  <w:num w:numId="49" w16cid:durableId="958997082">
    <w:abstractNumId w:val="2"/>
  </w:num>
  <w:num w:numId="50" w16cid:durableId="979531199">
    <w:abstractNumId w:val="44"/>
  </w:num>
  <w:num w:numId="51" w16cid:durableId="1718774657">
    <w:abstractNumId w:val="15"/>
  </w:num>
  <w:num w:numId="52" w16cid:durableId="208734403">
    <w:abstractNumId w:val="31"/>
  </w:num>
  <w:num w:numId="53" w16cid:durableId="365643097">
    <w:abstractNumId w:val="21"/>
  </w:num>
  <w:num w:numId="54" w16cid:durableId="1756197679">
    <w:abstractNumId w:val="23"/>
  </w:num>
  <w:num w:numId="55" w16cid:durableId="2129742246">
    <w:abstractNumId w:val="33"/>
  </w:num>
  <w:num w:numId="56" w16cid:durableId="682977614">
    <w:abstractNumId w:val="22"/>
  </w:num>
  <w:num w:numId="57" w16cid:durableId="46494758">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6E9C"/>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2DC"/>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9F1"/>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3CB"/>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EFD"/>
    <w:rsid w:val="00224016"/>
    <w:rsid w:val="0022431F"/>
    <w:rsid w:val="00224427"/>
    <w:rsid w:val="00224464"/>
    <w:rsid w:val="0022464B"/>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6C4"/>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D8E"/>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A0A"/>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7CE"/>
    <w:rsid w:val="003C388C"/>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43F"/>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2AD"/>
    <w:rsid w:val="00587FB5"/>
    <w:rsid w:val="0059046B"/>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A3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11F"/>
    <w:rsid w:val="00882719"/>
    <w:rsid w:val="008827C3"/>
    <w:rsid w:val="00883163"/>
    <w:rsid w:val="0088317B"/>
    <w:rsid w:val="00883325"/>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46F9"/>
    <w:rsid w:val="00894EF9"/>
    <w:rsid w:val="0089517A"/>
    <w:rsid w:val="00895250"/>
    <w:rsid w:val="0089569A"/>
    <w:rsid w:val="008957AF"/>
    <w:rsid w:val="00895AE6"/>
    <w:rsid w:val="0089615C"/>
    <w:rsid w:val="0089651A"/>
    <w:rsid w:val="00896AC4"/>
    <w:rsid w:val="00897723"/>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9B6"/>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180E"/>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9E"/>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60"/>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370"/>
    <w:rsid w:val="00E57890"/>
    <w:rsid w:val="00E57A1B"/>
    <w:rsid w:val="00E6002C"/>
    <w:rsid w:val="00E6010E"/>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CED"/>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A18"/>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0E3"/>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0E"/>
    <w:rsid w:val="00FE7450"/>
    <w:rsid w:val="00FE7545"/>
    <w:rsid w:val="00FE7691"/>
    <w:rsid w:val="00FE7CEE"/>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3484</TotalTime>
  <Pages>7</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321</cp:revision>
  <cp:lastPrinted>2007-12-21T04:58:00Z</cp:lastPrinted>
  <dcterms:created xsi:type="dcterms:W3CDTF">2022-08-03T06:02:00Z</dcterms:created>
  <dcterms:modified xsi:type="dcterms:W3CDTF">2022-09-30T06:37:00Z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